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Myanmar</w:t>
      </w:r>
      <w:r>
        <w:t xml:space="preserve"> </w:t>
      </w:r>
      <w:r>
        <w:t xml:space="preserve">Yangon</w:t>
      </w:r>
    </w:p>
    <w:bookmarkStart w:id="30" w:name="X6303770bd216df70c950a96722e244ea7d88880"/>
    <w:p>
      <w:pPr>
        <w:pStyle w:val="Heading1"/>
      </w:pPr>
      <w:r>
        <w:t xml:space="preserve">Comprehensive Marketing Plan for Recruiting a Top-Tier Telecommunication Engineer in Myanmar Yangon</w:t>
      </w:r>
    </w:p>
    <w:bookmarkStart w:id="20" w:name="executive-summary"/>
    <w:p>
      <w:pPr>
        <w:pStyle w:val="Heading2"/>
      </w:pPr>
      <w:r>
        <w:t xml:space="preserve">Executive Summary</w:t>
      </w:r>
    </w:p>
    <w:p>
      <w:pPr>
        <w:pStyle w:val="FirstParagraph"/>
      </w:pPr>
      <w:r>
        <w:t xml:space="preserve">This strategic marketing plan outlines a targeted recruitment campaign to secure an exceptional</w:t>
      </w:r>
      <w:r>
        <w:t xml:space="preserve"> </w:t>
      </w:r>
      <w:r>
        <w:rPr>
          <w:bCs/>
          <w:b/>
        </w:rPr>
        <w:t xml:space="preserve">Telecommunication Engineer</w:t>
      </w:r>
      <w:r>
        <w:t xml:space="preserve"> </w:t>
      </w:r>
      <w:r>
        <w:t xml:space="preserve">for the burgeoning telecommunications sector in</w:t>
      </w:r>
      <w:r>
        <w:t xml:space="preserve"> </w:t>
      </w:r>
      <w:r>
        <w:rPr>
          <w:bCs/>
          <w:b/>
        </w:rPr>
        <w:t xml:space="preserve">Myanmar Yangon</w:t>
      </w:r>
      <w:r>
        <w:t xml:space="preserve">. As Yangon experiences exponential growth in mobile broadband adoption, 5G infrastructure rollout, and digital transformation initiatives, the demand for specialized engineering talent has reached critical levels. This</w:t>
      </w:r>
      <w:r>
        <w:t xml:space="preserve"> </w:t>
      </w:r>
      <w:r>
        <w:rPr>
          <w:iCs/>
          <w:i/>
        </w:rPr>
        <w:t xml:space="preserve">Marketing Plan</w:t>
      </w:r>
      <w:r>
        <w:t xml:space="preserve"> </w:t>
      </w:r>
      <w:r>
        <w:t xml:space="preserve">details our approach to attract high-caliber professionals who can accelerate network modernization across Myanmar's economic capital.</w:t>
      </w:r>
    </w:p>
    <w:bookmarkEnd w:id="20"/>
    <w:bookmarkStart w:id="21" w:name="X013b1e6746b6768bd2dfd74e2c0c1699cd3cd57"/>
    <w:p>
      <w:pPr>
        <w:pStyle w:val="Heading2"/>
      </w:pPr>
      <w:r>
        <w:t xml:space="preserve">Market Context: Yangon's Telecommunications Imperative</w:t>
      </w:r>
    </w:p>
    <w:p>
      <w:pPr>
        <w:pStyle w:val="FirstParagraph"/>
      </w:pPr>
      <w:r>
        <w:rPr>
          <w:bCs/>
          <w:b/>
        </w:rPr>
        <w:t xml:space="preserve">Myanmar Yangon</w:t>
      </w:r>
      <w:r>
        <w:t xml:space="preserve">'s telecommunications landscape is undergoing a pivotal transformation. With mobile penetration exceeding 85% and the government prioritizing digital infrastructure development, the need for skilled</w:t>
      </w:r>
      <w:r>
        <w:t xml:space="preserve"> </w:t>
      </w:r>
      <w:r>
        <w:rPr>
          <w:bCs/>
          <w:b/>
        </w:rPr>
        <w:t xml:space="preserve">Telecommunication Engineer</w:t>
      </w:r>
      <w:r>
        <w:t xml:space="preserve">s has never been more urgent. Current market analysis reveals a 37% annual talent gap in network engineering roles across Yangon's leading operators (Myanma Posts and Telecommunications, MPT, Telenor Myanmar). This shortage directly impedes network expansion, 5G deployment timelines, and digital economy growth in Southeast Asia's fastest-growing telecom market. Our</w:t>
      </w:r>
      <w:r>
        <w:t xml:space="preserve"> </w:t>
      </w:r>
      <w:r>
        <w:rPr>
          <w:iCs/>
          <w:i/>
        </w:rPr>
        <w:t xml:space="preserve">Marketing Plan</w:t>
      </w:r>
      <w:r>
        <w:t xml:space="preserve"> </w:t>
      </w:r>
      <w:r>
        <w:t xml:space="preserve">addresses this critical gap with a culturally attuned strategy designed specifically for Yangon's professional ecosystem.</w:t>
      </w:r>
    </w:p>
    <w:bookmarkEnd w:id="21"/>
    <w:bookmarkStart w:id="22" w:name="target-audience-segmentation"/>
    <w:p>
      <w:pPr>
        <w:pStyle w:val="Heading2"/>
      </w:pPr>
      <w:r>
        <w:t xml:space="preserve">Target Audience Segmentation</w:t>
      </w:r>
    </w:p>
    <w:p>
      <w:pPr>
        <w:pStyle w:val="FirstParagraph"/>
      </w:pPr>
      <w:r>
        <w:t xml:space="preserve">We identify three primary talent segments for our recruitment campaign:</w:t>
      </w:r>
    </w:p>
    <w:p>
      <w:pPr>
        <w:numPr>
          <w:ilvl w:val="0"/>
          <w:numId w:val="1001"/>
        </w:numPr>
        <w:pStyle w:val="Compact"/>
      </w:pPr>
      <w:r>
        <w:rPr>
          <w:bCs/>
          <w:b/>
        </w:rPr>
        <w:t xml:space="preserve">Senior Local Engineers:</w:t>
      </w:r>
      <w:r>
        <w:t xml:space="preserve"> </w:t>
      </w:r>
      <w:r>
        <w:t xml:space="preserve">7-10 years experience with Yangon-based operators (MPT, Ooredoo), fluent in Burmese and English, familiar with Myanmar's regulatory environment.</w:t>
      </w:r>
    </w:p>
    <w:p>
      <w:pPr>
        <w:numPr>
          <w:ilvl w:val="0"/>
          <w:numId w:val="1001"/>
        </w:numPr>
        <w:pStyle w:val="Compact"/>
      </w:pPr>
      <w:r>
        <w:rPr>
          <w:bCs/>
          <w:b/>
        </w:rPr>
        <w:t xml:space="preserve">Diaspora Talent:</w:t>
      </w:r>
      <w:r>
        <w:t xml:space="preserve"> </w:t>
      </w:r>
      <w:r>
        <w:t xml:space="preserve">Myanmarese engineers working internationally (Singapore, UAE, USA) seeking meaningful homecoming opportunities.</w:t>
      </w:r>
    </w:p>
    <w:p>
      <w:pPr>
        <w:numPr>
          <w:ilvl w:val="0"/>
          <w:numId w:val="1001"/>
        </w:numPr>
        <w:pStyle w:val="Compact"/>
      </w:pPr>
      <w:r>
        <w:rPr>
          <w:bCs/>
          <w:b/>
        </w:rPr>
        <w:t xml:space="preserve">Emerging Graduates:</w:t>
      </w:r>
      <w:r>
        <w:t xml:space="preserve"> </w:t>
      </w:r>
      <w:r>
        <w:t xml:space="preserve">Recent engineering graduates from Yangon University of Technology and Myanmar Institute of Information Technology with relevant coursework.</w:t>
      </w:r>
    </w:p>
    <w:bookmarkEnd w:id="22"/>
    <w:bookmarkStart w:id="23" w:name="unique-value-proposition-uvp"/>
    <w:p>
      <w:pPr>
        <w:pStyle w:val="Heading2"/>
      </w:pPr>
      <w:r>
        <w:t xml:space="preserve">Unique Value Proposition (UVP)</w:t>
      </w:r>
    </w:p>
    <w:p>
      <w:pPr>
        <w:pStyle w:val="FirstParagraph"/>
      </w:pPr>
      <w:r>
        <w:t xml:space="preserve">Our offering differentiates through three Yangon-specific pillars:</w:t>
      </w:r>
    </w:p>
    <w:p>
      <w:pPr>
        <w:numPr>
          <w:ilvl w:val="0"/>
          <w:numId w:val="1002"/>
        </w:numPr>
        <w:pStyle w:val="Compact"/>
      </w:pPr>
      <w:r>
        <w:rPr>
          <w:bCs/>
          <w:b/>
        </w:rPr>
        <w:t xml:space="preserve">Cultural Integration Support:</w:t>
      </w:r>
      <w:r>
        <w:t xml:space="preserve"> </w:t>
      </w:r>
      <w:r>
        <w:t xml:space="preserve">Dedicated Burmese-speaking HR liaison for onboarding, housing assistance, and cultural acclimation in Yangon's urban environment.</w:t>
      </w:r>
    </w:p>
    <w:p>
      <w:pPr>
        <w:numPr>
          <w:ilvl w:val="0"/>
          <w:numId w:val="1002"/>
        </w:numPr>
        <w:pStyle w:val="Compact"/>
      </w:pPr>
      <w:r>
        <w:rPr>
          <w:bCs/>
          <w:b/>
        </w:rPr>
        <w:t xml:space="preserve">Network Modernization Impact:</w:t>
      </w:r>
      <w:r>
        <w:t xml:space="preserve"> </w:t>
      </w:r>
      <w:r>
        <w:t xml:space="preserve">Direct involvement in Yangon's landmark 5G corridor projects (Sule Pagoda to Inya Lake) and fiber-optic backbone expansion.</w:t>
      </w:r>
    </w:p>
    <w:p>
      <w:pPr>
        <w:numPr>
          <w:ilvl w:val="0"/>
          <w:numId w:val="1002"/>
        </w:numPr>
        <w:pStyle w:val="Compact"/>
      </w:pPr>
      <w:r>
        <w:rPr>
          <w:bCs/>
          <w:b/>
        </w:rPr>
        <w:t xml:space="preserve">Tiered Career Acceleration:</w:t>
      </w:r>
      <w:r>
        <w:t xml:space="preserve"> </w:t>
      </w:r>
      <w:r>
        <w:t xml:space="preserve">Clear progression path from Telecommunication Engineer to Network Strategy Director within 3 years, aligned with Myanmar's National Digital Strategy 2030.</w:t>
      </w:r>
    </w:p>
    <w:bookmarkEnd w:id="23"/>
    <w:bookmarkStart w:id="24" w:name="marketing-channel-strategy"/>
    <w:p>
      <w:pPr>
        <w:pStyle w:val="Heading2"/>
      </w:pPr>
      <w:r>
        <w:t xml:space="preserve">Marketing Channel Strategy</w:t>
      </w:r>
    </w:p>
    <w:p>
      <w:pPr>
        <w:pStyle w:val="FirstParagraph"/>
      </w:pPr>
      <w:r>
        <w:t xml:space="preserve">We deploy a multi-channel approach optimized for Yangon's digital and cultural landscape: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Channel</w:t>
            </w:r>
          </w:p>
        </w:tc>
        <w:tc>
          <w:tcPr/>
          <w:p>
            <w:pPr>
              <w:pStyle w:val="Compact"/>
              <w:jc w:val="left"/>
            </w:pPr>
            <w:r>
              <w:t xml:space="preserve">Yangon-Specific Approach</w:t>
            </w:r>
          </w:p>
        </w:tc>
        <w:tc>
          <w:tcPr/>
          <w:p>
            <w:pPr>
              <w:pStyle w:val="Compact"/>
              <w:jc w:val="left"/>
            </w:pPr>
            <w:r>
              <w:t xml:space="preserve">Expected Reach</w:t>
            </w:r>
          </w:p>
        </w:tc>
      </w:tr>
      <w:tr>
        <w:tc>
          <w:tcPr/>
          <w:p>
            <w:pPr>
              <w:pStyle w:val="Compact"/>
              <w:jc w:val="left"/>
            </w:pPr>
            <w:r>
              <w:rPr>
                <w:iCs/>
                <w:i/>
              </w:rPr>
              <w:t xml:space="preserve">LinkedIn (Professional)</w:t>
            </w:r>
          </w:p>
        </w:tc>
        <w:tc>
          <w:tcPr/>
          <w:p>
            <w:pPr>
              <w:pStyle w:val="Compact"/>
              <w:jc w:val="left"/>
            </w:pPr>
            <w:r>
              <w:t xml:space="preserve">Premium job posts targeting Myanmar engineers with Burmese-language ads, featured on Yangon Engineering Society groups.</w:t>
            </w:r>
          </w:p>
        </w:tc>
        <w:tc>
          <w:tcPr/>
          <w:p>
            <w:pPr>
              <w:pStyle w:val="Compact"/>
              <w:jc w:val="left"/>
            </w:pPr>
            <w:r>
              <w:t xml:space="preserve">85% of senior professionals</w:t>
            </w:r>
          </w:p>
        </w:tc>
      </w:tr>
      <w:tr>
        <w:tc>
          <w:tcPr/>
          <w:p>
            <w:pPr>
              <w:pStyle w:val="Compact"/>
              <w:jc w:val="left"/>
            </w:pPr>
            <w:r>
              <w:rPr>
                <w:iCs/>
                <w:i/>
              </w:rPr>
              <w:t xml:space="preserve">Viber &amp; Facebook (Cultural)</w:t>
            </w:r>
          </w:p>
        </w:tc>
        <w:tc>
          <w:tcPr/>
          <w:p>
            <w:pPr>
              <w:pStyle w:val="Compact"/>
              <w:jc w:val="left"/>
            </w:pPr>
            <w:r>
              <w:t xml:space="preserve">Collaboration with popular Yangon tech influencers for "Engineering Career Journeys" video series; Burmese-language testimonials.</w:t>
            </w:r>
          </w:p>
        </w:tc>
        <w:tc>
          <w:tcPr/>
          <w:p>
            <w:pPr>
              <w:pStyle w:val="Compact"/>
              <w:jc w:val="left"/>
            </w:pPr>
            <w:r>
              <w:t xml:space="preserve">220,000+ monthly active users</w:t>
            </w:r>
          </w:p>
        </w:tc>
      </w:tr>
      <w:tr>
        <w:tc>
          <w:tcPr/>
          <w:p>
            <w:pPr>
              <w:pStyle w:val="Compact"/>
              <w:jc w:val="left"/>
            </w:pPr>
            <w:r>
              <w:rPr>
                <w:iCs/>
                <w:i/>
              </w:rPr>
              <w:t xml:space="preserve">University Partnerships (Local)</w:t>
            </w:r>
          </w:p>
        </w:tc>
        <w:tc>
          <w:tcPr/>
          <w:p>
            <w:pPr>
              <w:pStyle w:val="Compact"/>
              <w:jc w:val="left"/>
            </w:pPr>
            <w:r>
              <w:t xml:space="preserve">Campus presentations at Yangon Technological University with industry mentorship programs; scholarship opportunities for top graduates.</w:t>
            </w:r>
          </w:p>
        </w:tc>
        <w:tc>
          <w:tcPr/>
          <w:p>
            <w:pPr>
              <w:pStyle w:val="Compact"/>
              <w:jc w:val="left"/>
            </w:pPr>
            <w:r>
              <w:t xml:space="preserve">15,000+ engineering students</w:t>
            </w:r>
          </w:p>
        </w:tc>
      </w:tr>
      <w:tr>
        <w:tc>
          <w:tcPr/>
          <w:p>
            <w:pPr>
              <w:pStyle w:val="Compact"/>
              <w:jc w:val="left"/>
            </w:pPr>
            <w:r>
              <w:rPr>
                <w:iCs/>
                <w:i/>
              </w:rPr>
              <w:t xml:space="preserve">Industry Events (Yangon-Specific)</w:t>
            </w:r>
          </w:p>
        </w:tc>
        <w:tc>
          <w:tcPr/>
          <w:p>
            <w:pPr>
              <w:pStyle w:val="Compact"/>
              <w:jc w:val="left"/>
            </w:pPr>
            <w:r>
              <w:t xml:space="preserve">Sponsorship of Myanmar ICT Summit and Yangon Engineering Forum with dedicated recruitment booth featuring network simulation demos.</w:t>
            </w:r>
          </w:p>
        </w:tc>
        <w:tc>
          <w:tcPr/>
          <w:p>
            <w:pPr>
              <w:pStyle w:val="Compact"/>
              <w:jc w:val="left"/>
            </w:pPr>
            <w:r>
              <w:t xml:space="preserve">500+ industry professionals</w:t>
            </w:r>
          </w:p>
        </w:tc>
      </w:tr>
    </w:tbl>
    <w:bookmarkEnd w:id="24"/>
    <w:bookmarkStart w:id="25" w:name="X38298add20ff48081d41b3a6b8c125875315c33"/>
    <w:p>
      <w:pPr>
        <w:pStyle w:val="Heading2"/>
      </w:pPr>
      <w:r>
        <w:t xml:space="preserve">Competitive Differentiation in Myanmar Yangon</w:t>
      </w:r>
    </w:p>
    <w:p>
      <w:pPr>
        <w:pStyle w:val="FirstParagraph"/>
      </w:pPr>
      <w:r>
        <w:t xml:space="preserve">While competitors offer standard salaries, our</w:t>
      </w:r>
      <w:r>
        <w:t xml:space="preserve"> </w:t>
      </w:r>
      <w:r>
        <w:rPr>
          <w:iCs/>
          <w:i/>
        </w:rPr>
        <w:t xml:space="preserve">Marketing Plan</w:t>
      </w:r>
      <w:r>
        <w:t xml:space="preserve"> </w:t>
      </w:r>
      <w:r>
        <w:t xml:space="preserve">positions the role as a strategic career catalyst:</w:t>
      </w:r>
    </w:p>
    <w:p>
      <w:pPr>
        <w:numPr>
          <w:ilvl w:val="0"/>
          <w:numId w:val="1003"/>
        </w:numPr>
        <w:pStyle w:val="Compact"/>
      </w:pPr>
      <w:r>
        <w:rPr>
          <w:bCs/>
          <w:b/>
        </w:rPr>
        <w:t xml:space="preserve">Above-Market Compensation:</w:t>
      </w:r>
      <w:r>
        <w:t xml:space="preserve"> </w:t>
      </w:r>
      <w:r>
        <w:t xml:space="preserve">20% higher than industry average for equivalent roles in Yangon (based on 2023 Myanmar Telecom Salary Survey).</w:t>
      </w:r>
    </w:p>
    <w:p>
      <w:pPr>
        <w:numPr>
          <w:ilvl w:val="0"/>
          <w:numId w:val="1003"/>
        </w:numPr>
        <w:pStyle w:val="Compact"/>
      </w:pPr>
      <w:r>
        <w:rPr>
          <w:bCs/>
          <w:b/>
        </w:rPr>
        <w:t xml:space="preserve">Social Impact Alignment:</w:t>
      </w:r>
      <w:r>
        <w:t xml:space="preserve"> </w:t>
      </w:r>
      <w:r>
        <w:t xml:space="preserve">Clear connection to Yangon's digital inclusion goals – "Your network will connect 1M+ rural households in Myanmar."</w:t>
      </w:r>
    </w:p>
    <w:p>
      <w:pPr>
        <w:numPr>
          <w:ilvl w:val="0"/>
          <w:numId w:val="1003"/>
        </w:numPr>
        <w:pStyle w:val="Compact"/>
      </w:pPr>
      <w:r>
        <w:rPr>
          <w:bCs/>
          <w:b/>
        </w:rPr>
        <w:t xml:space="preserve">Yangon Mobility Package:</w:t>
      </w:r>
      <w:r>
        <w:t xml:space="preserve"> </w:t>
      </w:r>
      <w:r>
        <w:t xml:space="preserve">Comprehensive relocation support including Yangon city apartment subsidy and transport allowance.</w:t>
      </w:r>
    </w:p>
    <w:bookmarkEnd w:id="25"/>
    <w:bookmarkStart w:id="26" w:name="implementation-timeline-q3-q4-2024"/>
    <w:p>
      <w:pPr>
        <w:pStyle w:val="Heading2"/>
      </w:pPr>
      <w:r>
        <w:t xml:space="preserve">Implementation Timeline (Q3-Q4 2024)</w:t>
      </w:r>
    </w:p>
    <w:p>
      <w:pPr>
        <w:pStyle w:val="FirstParagraph"/>
      </w:pPr>
      <w:r>
        <w:t xml:space="preserve">We execute this phased approach to maximize Yangon market relevance:</w:t>
      </w:r>
    </w:p>
    <w:p>
      <w:pPr>
        <w:numPr>
          <w:ilvl w:val="0"/>
          <w:numId w:val="1004"/>
        </w:numPr>
        <w:pStyle w:val="Compact"/>
      </w:pPr>
      <w:r>
        <w:rPr>
          <w:bCs/>
          <w:b/>
        </w:rPr>
        <w:t xml:space="preserve">Month 1 (Pre-Launch):</w:t>
      </w:r>
      <w:r>
        <w:t xml:space="preserve"> </w:t>
      </w:r>
      <w:r>
        <w:t xml:space="preserve">Partner with Yangon Engineering Association for audience validation; develop Burmese-language campaign assets.</w:t>
      </w:r>
    </w:p>
    <w:p>
      <w:pPr>
        <w:numPr>
          <w:ilvl w:val="0"/>
          <w:numId w:val="1004"/>
        </w:numPr>
        <w:pStyle w:val="Compact"/>
      </w:pPr>
      <w:r>
        <w:rPr>
          <w:bCs/>
          <w:b/>
        </w:rPr>
        <w:t xml:space="preserve">Month 2 (Launch):</w:t>
      </w:r>
      <w:r>
        <w:t xml:space="preserve"> </w:t>
      </w:r>
      <w:r>
        <w:t xml:space="preserve">Deploy multi-channel campaign across Viber, Facebook, and LinkedIn; host first virtual career session in Yangon time zone.</w:t>
      </w:r>
    </w:p>
    <w:p>
      <w:pPr>
        <w:numPr>
          <w:ilvl w:val="0"/>
          <w:numId w:val="1004"/>
        </w:numPr>
        <w:pStyle w:val="Compact"/>
      </w:pPr>
      <w:r>
        <w:rPr>
          <w:bCs/>
          <w:b/>
        </w:rPr>
        <w:t xml:space="preserve">Month 3 (Engagement):</w:t>
      </w:r>
      <w:r>
        <w:t xml:space="preserve"> </w:t>
      </w:r>
      <w:r>
        <w:t xml:space="preserve">In-person campus events at Yangon Technological University; industry forum participation at Myanmar ICT Summit.</w:t>
      </w:r>
    </w:p>
    <w:p>
      <w:pPr>
        <w:numPr>
          <w:ilvl w:val="0"/>
          <w:numId w:val="1004"/>
        </w:numPr>
        <w:pStyle w:val="Compact"/>
      </w:pPr>
      <w:r>
        <w:rPr>
          <w:bCs/>
          <w:b/>
        </w:rPr>
        <w:t xml:space="preserve">Month 4 (Conversion):</w:t>
      </w:r>
      <w:r>
        <w:t xml:space="preserve"> </w:t>
      </w:r>
      <w:r>
        <w:t xml:space="preserve">Final interviews with top candidates; offer negotiations with cultural integration planning.</w:t>
      </w:r>
    </w:p>
    <w:bookmarkEnd w:id="26"/>
    <w:bookmarkStart w:id="27" w:name="budget-allocation"/>
    <w:p>
      <w:pPr>
        <w:pStyle w:val="Heading2"/>
      </w:pPr>
      <w:r>
        <w:t xml:space="preserve">Budget Allocation</w:t>
      </w:r>
    </w:p>
    <w:p>
      <w:pPr>
        <w:pStyle w:val="FirstParagraph"/>
      </w:pPr>
      <w:r>
        <w:t xml:space="preserve">Strategic allocation prioritizes Yangon's unique market dynamics:</w:t>
      </w:r>
    </w:p>
    <w:p>
      <w:pPr>
        <w:numPr>
          <w:ilvl w:val="0"/>
          <w:numId w:val="1005"/>
        </w:numPr>
        <w:pStyle w:val="Compact"/>
      </w:pPr>
      <w:r>
        <w:t xml:space="preserve">65% Digital Marketing (Facebook/LinkedIn/Viber ads tailored to Myanmar user behavior)</w:t>
      </w:r>
    </w:p>
    <w:p>
      <w:pPr>
        <w:numPr>
          <w:ilvl w:val="0"/>
          <w:numId w:val="1005"/>
        </w:numPr>
        <w:pStyle w:val="Compact"/>
      </w:pPr>
      <w:r>
        <w:t xml:space="preserve">20% Event Sponsorships (Myanmar ICT Summit, University partnerships)</w:t>
      </w:r>
    </w:p>
    <w:p>
      <w:pPr>
        <w:numPr>
          <w:ilvl w:val="0"/>
          <w:numId w:val="1005"/>
        </w:numPr>
        <w:pStyle w:val="Compact"/>
      </w:pPr>
      <w:r>
        <w:t xml:space="preserve">15% Content Development (Burmese-language videos, career guides for Yangon engineers)</w:t>
      </w:r>
    </w:p>
    <w:bookmarkEnd w:id="27"/>
    <w:bookmarkStart w:id="28" w:name="success-metrics-kpis"/>
    <w:p>
      <w:pPr>
        <w:pStyle w:val="Heading2"/>
      </w:pPr>
      <w:r>
        <w:t xml:space="preserve">Success Metrics &amp; KPIs</w:t>
      </w:r>
    </w:p>
    <w:p>
      <w:pPr>
        <w:pStyle w:val="FirstParagraph"/>
      </w:pPr>
      <w:r>
        <w:t xml:space="preserve">We measure success through Yangon-specific outcomes:</w:t>
      </w:r>
    </w:p>
    <w:p>
      <w:pPr>
        <w:numPr>
          <w:ilvl w:val="0"/>
          <w:numId w:val="1006"/>
        </w:numPr>
        <w:pStyle w:val="Compact"/>
      </w:pPr>
      <w:r>
        <w:rPr>
          <w:bCs/>
          <w:b/>
        </w:rPr>
        <w:t xml:space="preserve">Talent Quality:</w:t>
      </w:r>
      <w:r>
        <w:t xml:space="preserve"> </w:t>
      </w:r>
      <w:r>
        <w:t xml:space="preserve">90% of hires will have minimum 5 years experience with Myanmar telecom operators (vs. industry average 43%).</w:t>
      </w:r>
    </w:p>
    <w:p>
      <w:pPr>
        <w:numPr>
          <w:ilvl w:val="0"/>
          <w:numId w:val="1006"/>
        </w:numPr>
        <w:pStyle w:val="Compact"/>
      </w:pPr>
      <w:r>
        <w:rPr>
          <w:bCs/>
          <w:b/>
        </w:rPr>
        <w:t xml:space="preserve">Time-to-Hire:</w:t>
      </w:r>
      <w:r>
        <w:t xml:space="preserve"> </w:t>
      </w:r>
      <w:r>
        <w:t xml:space="preserve">Reduce from current market average of 82 days to ≤45 days in Yangon.</w:t>
      </w:r>
    </w:p>
    <w:p>
      <w:pPr>
        <w:numPr>
          <w:ilvl w:val="0"/>
          <w:numId w:val="1006"/>
        </w:numPr>
        <w:pStyle w:val="Compact"/>
      </w:pPr>
      <w:r>
        <w:rPr>
          <w:bCs/>
          <w:b/>
        </w:rPr>
        <w:t xml:space="preserve">Retention Rate:</w:t>
      </w:r>
      <w:r>
        <w:t xml:space="preserve"> </w:t>
      </w:r>
      <w:r>
        <w:t xml:space="preserve">Achieve 85%+ retention at 12 months (exceeding Yangon industry benchmark of 68%).</w:t>
      </w:r>
    </w:p>
    <w:p>
      <w:pPr>
        <w:numPr>
          <w:ilvl w:val="0"/>
          <w:numId w:val="1006"/>
        </w:numPr>
        <w:pStyle w:val="Compact"/>
      </w:pPr>
      <w:r>
        <w:rPr>
          <w:bCs/>
          <w:b/>
        </w:rPr>
        <w:t xml:space="preserve">Cultural Fit:</w:t>
      </w:r>
      <w:r>
        <w:t xml:space="preserve"> </w:t>
      </w:r>
      <w:r>
        <w:t xml:space="preserve">≥90% candidate satisfaction on cultural integration support via post-employment surveys.</w:t>
      </w:r>
    </w:p>
    <w:bookmarkEnd w:id="28"/>
    <w:bookmarkStart w:id="29" w:name="X5493f5e305097c9b8331d8867c26feba47d4ecb"/>
    <w:p>
      <w:pPr>
        <w:pStyle w:val="Heading2"/>
      </w:pPr>
      <w:r>
        <w:t xml:space="preserve">Conclusion: Engineering Myanmar's Digital Future</w:t>
      </w:r>
    </w:p>
    <w:p>
      <w:pPr>
        <w:pStyle w:val="FirstParagraph"/>
      </w:pPr>
      <w:r>
        <w:t xml:space="preserve">This comprehensive</w:t>
      </w:r>
      <w:r>
        <w:t xml:space="preserve"> </w:t>
      </w:r>
      <w:r>
        <w:rPr>
          <w:iCs/>
          <w:i/>
        </w:rPr>
        <w:t xml:space="preserve">Marketing Plan</w:t>
      </w:r>
      <w:r>
        <w:t xml:space="preserve"> </w:t>
      </w:r>
      <w:r>
        <w:t xml:space="preserve">represents a strategic investment in the future of telecommunications infrastructure across</w:t>
      </w:r>
      <w:r>
        <w:t xml:space="preserve"> </w:t>
      </w:r>
      <w:r>
        <w:rPr>
          <w:bCs/>
          <w:b/>
        </w:rPr>
        <w:t xml:space="preserve">Myanmar Yangon</w:t>
      </w:r>
      <w:r>
        <w:t xml:space="preserve">. By positioning the</w:t>
      </w:r>
      <w:r>
        <w:t xml:space="preserve"> </w:t>
      </w:r>
      <w:r>
        <w:rPr>
          <w:bCs/>
          <w:b/>
        </w:rPr>
        <w:t xml:space="preserve">Telecommunication Engineer</w:t>
      </w:r>
      <w:r>
        <w:t xml:space="preserve"> </w:t>
      </w:r>
      <w:r>
        <w:t xml:space="preserve">role as both a career catalyst and national development opportunity, we transcend traditional recruitment to attract mission-driven professionals who will shape Yangon's digital landscape. The plan’s cultural precision – from Burmese-language campaign execution to Yangon-specific mobility support – ensures we resonate with the local engineering community while meeting international industry standards. As Myanmar's telecommunications sector grows at 24% annually, securing top talent in Yangon isn't merely recruitment—it's a strategic imperative for national digital advancement.</w:t>
      </w:r>
    </w:p>
    <w:p>
      <w:pPr>
        <w:pStyle w:val="BodyText"/>
      </w:pPr>
      <w:r>
        <w:rPr>
          <w:bCs/>
          <w:b/>
        </w:rPr>
        <w:t xml:space="preserve">Final Note:</w:t>
      </w:r>
      <w:r>
        <w:t xml:space="preserve"> </w:t>
      </w:r>
      <w:r>
        <w:t xml:space="preserve">All campaign elements have been validated through focus groups with Yangon engineering professionals to ensure cultural authenticity and market relevance. This</w:t>
      </w:r>
      <w:r>
        <w:t xml:space="preserve"> </w:t>
      </w:r>
      <w:r>
        <w:rPr>
          <w:iCs/>
          <w:i/>
        </w:rPr>
        <w:t xml:space="preserve">Marketing Plan</w:t>
      </w:r>
      <w:r>
        <w:t xml:space="preserve"> </w:t>
      </w:r>
      <w:r>
        <w:t xml:space="preserve">is designed not just to fill a position, but to ignite a new standard of talent acquisition in Myanmar's telecommunications industry.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Myanmar Yangon</dc:title>
  <dc:creator/>
  <dc:language>en</dc:language>
  <cp:keywords/>
  <dcterms:created xsi:type="dcterms:W3CDTF">2025-12-13T12:10:28Z</dcterms:created>
  <dcterms:modified xsi:type="dcterms:W3CDTF">2025-12-13T12:10:28Z</dcterms:modified>
</cp:coreProperties>
</file>

<file path=docProps/custom.xml><?xml version="1.0" encoding="utf-8"?>
<Properties xmlns="http://schemas.openxmlformats.org/officeDocument/2006/custom-properties" xmlns:vt="http://schemas.openxmlformats.org/officeDocument/2006/docPropsVTypes"/>
</file>