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2" w:name="X565281bdf1f7dba0de8283cef7ff112e013f071"/>
    <w:p>
      <w:pPr>
        <w:pStyle w:val="Heading1"/>
      </w:pPr>
      <w:r>
        <w:t xml:space="preserve">Strategic Marketing Plan for Telecommunication Engineer Recruitment in Netherlands Amsterdam</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Telecommunication Engineers to Amsterdam, Netherlands. With the Dutch telecommunications sector projected to grow at 5.3% annually through 2027 (CBS, 2023), securing skilled engineering talent is critical for innovation in this dynamic market. Our plan leverages Amsterdam's status as a European tech hub to position the Telecommunication Engineer role as a career pinnacle opportunity, ensuring we address the acute skills shortage in fiber optics, 5G/6G deployment, and IoT infrastructure across Netherlands Amsterdam.</w:t>
      </w:r>
    </w:p>
    <w:bookmarkEnd w:id="20"/>
    <w:bookmarkStart w:id="21" w:name="Xb1251ee76d34f6c22fbc6aa16c95d01f15918c9"/>
    <w:p>
      <w:pPr>
        <w:pStyle w:val="Heading2"/>
      </w:pPr>
      <w:r>
        <w:t xml:space="preserve">Market Analysis: Netherlands Amsterdam Context</w:t>
      </w:r>
    </w:p>
    <w:p>
      <w:pPr>
        <w:pStyle w:val="FirstParagraph"/>
      </w:pPr>
      <w:r>
        <w:t xml:space="preserve">Amsterdam's telecommunications landscape is experiencing unprecedented transformation driven by national initiatives like the Dutch National Fiber Strategy (2023) and EU Digital Decade targets. The city hosts 68% of Netherlands' telecom R&amp;D centers, yet faces a 14,000-engineer deficit in critical specialties (Telecoms Europe Report, 2023). Key challenges include:</w:t>
      </w:r>
    </w:p>
    <w:p>
      <w:pPr>
        <w:numPr>
          <w:ilvl w:val="0"/>
          <w:numId w:val="1001"/>
        </w:numPr>
        <w:pStyle w:val="Compact"/>
      </w:pPr>
      <w:r>
        <w:t xml:space="preserve">Intense competition for niche skills between multinational tech firms and Dutch infrastructure providers</w:t>
      </w:r>
    </w:p>
    <w:p>
      <w:pPr>
        <w:numPr>
          <w:ilvl w:val="0"/>
          <w:numId w:val="1001"/>
        </w:numPr>
        <w:pStyle w:val="Compact"/>
      </w:pPr>
      <w:r>
        <w:t xml:space="preserve">High demand for engineers with EU regulatory expertise (e.g., GDPR, EN 301-549)</w:t>
      </w:r>
    </w:p>
    <w:p>
      <w:pPr>
        <w:numPr>
          <w:ilvl w:val="0"/>
          <w:numId w:val="1001"/>
        </w:numPr>
        <w:pStyle w:val="Compact"/>
      </w:pPr>
      <w:r>
        <w:t xml:space="preserve">Strong preference among talent for work-life balance and sustainable urban environments</w:t>
      </w:r>
    </w:p>
    <w:p>
      <w:pPr>
        <w:pStyle w:val="FirstParagraph"/>
      </w:pPr>
      <w:r>
        <w:t xml:space="preserve">This Marketing Plan directly addresses these market gaps by positioning the Telecommunication Engineer role as the strategic solution to Amsterdam's connectivity ambitions.</w:t>
      </w:r>
    </w:p>
    <w:bookmarkEnd w:id="21"/>
    <w:bookmarkStart w:id="22" w:name="target-audience-profile"/>
    <w:p>
      <w:pPr>
        <w:pStyle w:val="Heading2"/>
      </w:pPr>
      <w:r>
        <w:t xml:space="preserve">Target Audience Profile</w:t>
      </w:r>
    </w:p>
    <w:p>
      <w:pPr>
        <w:pStyle w:val="FirstParagraph"/>
      </w:pPr>
      <w:r>
        <w:t xml:space="preserve">We target two primary segments in Netherlands Amsterdam:</w:t>
      </w:r>
    </w:p>
    <w:p>
      <w:pPr>
        <w:numPr>
          <w:ilvl w:val="0"/>
          <w:numId w:val="1002"/>
        </w:numPr>
        <w:pStyle w:val="Compact"/>
      </w:pPr>
      <w:r>
        <w:rPr>
          <w:bCs/>
          <w:b/>
        </w:rPr>
        <w:t xml:space="preserve">Senior Engineers (8+ years):</w:t>
      </w:r>
      <w:r>
        <w:t xml:space="preserve"> </w:t>
      </w:r>
      <w:r>
        <w:t xml:space="preserve">Seeking leadership roles in projects like Amsterdam's Smart City Initiative. Prioritizes competitive compensation, impact visibility, and relocation support. 62% of Dutch telecom talent requires visa assistance for EU mobility.</w:t>
      </w:r>
    </w:p>
    <w:p>
      <w:pPr>
        <w:numPr>
          <w:ilvl w:val="0"/>
          <w:numId w:val="1002"/>
        </w:numPr>
        <w:pStyle w:val="Compact"/>
      </w:pPr>
      <w:r>
        <w:rPr>
          <w:bCs/>
          <w:b/>
        </w:rPr>
        <w:t xml:space="preserve">Emerging Talent (3-5 years):</w:t>
      </w:r>
      <w:r>
        <w:t xml:space="preserve"> </w:t>
      </w:r>
      <w:r>
        <w:t xml:space="preserve">Recent graduates from TU Delft or University of Amsterdam with specialization in 5G/NFV. Values professional development pathways and sustainability initiatives. 78% rank company culture over salary in Netherlands' tech market.</w:t>
      </w:r>
    </w:p>
    <w:p>
      <w:pPr>
        <w:pStyle w:val="FirstParagraph"/>
      </w:pPr>
      <w:r>
        <w:t xml:space="preserve">Both segments prioritize companies demonstrating measurable impact on Amsterdam's digital infrastructure, making our value proposition essential for their career trajectory.</w:t>
      </w:r>
    </w:p>
    <w:bookmarkEnd w:id="22"/>
    <w:bookmarkStart w:id="23" w:name="unique-value-proposition"/>
    <w:p>
      <w:pPr>
        <w:pStyle w:val="Heading2"/>
      </w:pPr>
      <w:r>
        <w:t xml:space="preserve">Unique Value Proposition</w:t>
      </w:r>
    </w:p>
    <w:p>
      <w:pPr>
        <w:pStyle w:val="FirstParagraph"/>
      </w:pPr>
      <w:r>
        <w:t xml:space="preserve">Our Telecommunication Engineer position is distinguished by three pillars unique to Netherlands Amsterdam:</w:t>
      </w:r>
    </w:p>
    <w:p>
      <w:pPr>
        <w:numPr>
          <w:ilvl w:val="0"/>
          <w:numId w:val="1003"/>
        </w:numPr>
        <w:pStyle w:val="Compact"/>
      </w:pPr>
      <w:r>
        <w:rPr>
          <w:bCs/>
          <w:b/>
        </w:rPr>
        <w:t xml:space="preserve">Urban Innovation Impact:</w:t>
      </w:r>
      <w:r>
        <w:t xml:space="preserve"> </w:t>
      </w:r>
      <w:r>
        <w:t xml:space="preserve">Direct involvement in Amsterdam's $1.2B Smart City Fiber Expansion, with public recognition of contributions through city innovation awards.</w:t>
      </w:r>
    </w:p>
    <w:p>
      <w:pPr>
        <w:numPr>
          <w:ilvl w:val="0"/>
          <w:numId w:val="1003"/>
        </w:numPr>
        <w:pStyle w:val="Compact"/>
      </w:pPr>
      <w:r>
        <w:rPr>
          <w:bCs/>
          <w:b/>
        </w:rPr>
        <w:t xml:space="preserve">Dutch Work-Life Integration:</w:t>
      </w:r>
      <w:r>
        <w:t xml:space="preserve"> </w:t>
      </w:r>
      <w:r>
        <w:t xml:space="preserve">Guaranteed 35-hour workweeks with flexible remote options (max. 4 days/week) – a differentiator from global competitors.</w:t>
      </w:r>
    </w:p>
    <w:p>
      <w:pPr>
        <w:numPr>
          <w:ilvl w:val="0"/>
          <w:numId w:val="1003"/>
        </w:numPr>
        <w:pStyle w:val="Compact"/>
      </w:pPr>
      <w:r>
        <w:rPr>
          <w:bCs/>
          <w:b/>
        </w:rPr>
        <w:t xml:space="preserve">Sustainable Career Pathway:</w:t>
      </w:r>
      <w:r>
        <w:t xml:space="preserve"> </w:t>
      </w:r>
      <w:r>
        <w:t xml:space="preserve">Certified training in EU Green Digital Charter compliance, positioning engineers as leaders in Netherlands' carbon-neutral infrastructure goals by 2030.</w:t>
      </w:r>
    </w:p>
    <w:p>
      <w:pPr>
        <w:pStyle w:val="FirstParagraph"/>
      </w:pPr>
      <w:r>
        <w:t xml:space="preserve">This positions the Telecommunication Engineer role as more than employment – it's a strategic career catalyst within Amsterdam's digital ecosystem.</w:t>
      </w:r>
    </w:p>
    <w:bookmarkEnd w:id="23"/>
    <w:bookmarkStart w:id="28" w:name="marketing-strategies-tactics"/>
    <w:p>
      <w:pPr>
        <w:pStyle w:val="Heading2"/>
      </w:pPr>
      <w:r>
        <w:t xml:space="preserve">Marketing Strategies &amp; Tactics</w:t>
      </w:r>
    </w:p>
    <w:p>
      <w:pPr>
        <w:pStyle w:val="FirstParagraph"/>
      </w:pPr>
      <w:r>
        <w:t xml:space="preserve">Our multi-channel approach integrates Amsterdam's urban identity with technical recruitment needs:</w:t>
      </w:r>
    </w:p>
    <w:bookmarkStart w:id="24" w:name="digital-targeting-40-budget"/>
    <w:p>
      <w:pPr>
        <w:pStyle w:val="Heading3"/>
      </w:pPr>
      <w:r>
        <w:t xml:space="preserve">1. Digital Targeting (40% Budget)</w:t>
      </w:r>
    </w:p>
    <w:p>
      <w:pPr>
        <w:numPr>
          <w:ilvl w:val="0"/>
          <w:numId w:val="1004"/>
        </w:numPr>
        <w:pStyle w:val="Compact"/>
      </w:pPr>
      <w:r>
        <w:rPr>
          <w:bCs/>
          <w:b/>
        </w:rPr>
        <w:t xml:space="preserve">Netherlands-Specific LinkedIn Campaigns:</w:t>
      </w:r>
      <w:r>
        <w:t xml:space="preserve"> </w:t>
      </w:r>
      <w:r>
        <w:t xml:space="preserve">Geo-targeted ads to engineers in Amsterdam using keywords "5G engineer Netherlands," "fiber optic Amsterdam." Content highlights local projects like the 10Gbps fiber rollout in Zuidas.</w:t>
      </w:r>
    </w:p>
    <w:p>
      <w:pPr>
        <w:numPr>
          <w:ilvl w:val="0"/>
          <w:numId w:val="1004"/>
        </w:numPr>
        <w:pStyle w:val="Compact"/>
      </w:pPr>
      <w:r>
        <w:rPr>
          <w:bCs/>
          <w:b/>
        </w:rPr>
        <w:t xml:space="preserve">TU Delft &amp; UvA Partnership Program:</w:t>
      </w:r>
      <w:r>
        <w:t xml:space="preserve"> </w:t>
      </w:r>
      <w:r>
        <w:t xml:space="preserve">Co-branded webinars with university departments on "Future of Dutch Telecommunications" – featuring current Amsterdam-based Telecommunication Engineers discussing real-world infrastructure challenges.</w:t>
      </w:r>
    </w:p>
    <w:bookmarkEnd w:id="24"/>
    <w:bookmarkStart w:id="25" w:name="community-engagement-30-budget"/>
    <w:p>
      <w:pPr>
        <w:pStyle w:val="Heading3"/>
      </w:pPr>
      <w:r>
        <w:t xml:space="preserve">2. Community Engagement (30% Budget)</w:t>
      </w:r>
    </w:p>
    <w:p>
      <w:pPr>
        <w:numPr>
          <w:ilvl w:val="0"/>
          <w:numId w:val="1005"/>
        </w:numPr>
        <w:pStyle w:val="Compact"/>
      </w:pPr>
      <w:r>
        <w:rPr>
          <w:bCs/>
          <w:b/>
        </w:rPr>
        <w:t xml:space="preserve">Amsterdam Tech Fest Sponsorship:</w:t>
      </w:r>
      <w:r>
        <w:t xml:space="preserve"> </w:t>
      </w:r>
      <w:r>
        <w:t xml:space="preserve">Exclusive booth at the annual Amsterdam Digital Innovation Summit, featuring live demonstrations of our 5G test network – showcasing how Telecommunication Engineers shape city connectivity.</w:t>
      </w:r>
    </w:p>
    <w:p>
      <w:pPr>
        <w:numPr>
          <w:ilvl w:val="0"/>
          <w:numId w:val="1005"/>
        </w:numPr>
        <w:pStyle w:val="Compact"/>
      </w:pPr>
      <w:r>
        <w:rPr>
          <w:bCs/>
          <w:b/>
        </w:rPr>
        <w:t xml:space="preserve">Sustainability Ambassador Network:</w:t>
      </w:r>
      <w:r>
        <w:t xml:space="preserve"> </w:t>
      </w:r>
      <w:r>
        <w:t xml:space="preserve">Partnering with Amsterdam Climate Action to feature engineers in "Green Telecom" initiatives, aligning with Netherlands' national sustainability goals.</w:t>
      </w:r>
    </w:p>
    <w:bookmarkEnd w:id="25"/>
    <w:bookmarkStart w:id="26" w:name="employer-branding-25-budget"/>
    <w:p>
      <w:pPr>
        <w:pStyle w:val="Heading3"/>
      </w:pPr>
      <w:r>
        <w:t xml:space="preserve">3. Employer Branding (25% Budget)</w:t>
      </w:r>
    </w:p>
    <w:p>
      <w:pPr>
        <w:numPr>
          <w:ilvl w:val="0"/>
          <w:numId w:val="1006"/>
        </w:numPr>
        <w:pStyle w:val="Compact"/>
      </w:pPr>
      <w:r>
        <w:rPr>
          <w:bCs/>
          <w:b/>
        </w:rPr>
        <w:t xml:space="preserve">Amsterdam Lifestyle Content:</w:t>
      </w:r>
      <w:r>
        <w:t xml:space="preserve"> </w:t>
      </w:r>
      <w:r>
        <w:t xml:space="preserve">Video series "A Day in Amsterdam as a Telecommunication Engineer" showing work-life integration – cycling to the office, canal-side networking events, and cultural immersion.</w:t>
      </w:r>
    </w:p>
    <w:p>
      <w:pPr>
        <w:numPr>
          <w:ilvl w:val="0"/>
          <w:numId w:val="1006"/>
        </w:numPr>
        <w:pStyle w:val="Compact"/>
      </w:pPr>
      <w:r>
        <w:rPr>
          <w:bCs/>
          <w:b/>
        </w:rPr>
        <w:t xml:space="preserve">Local Influencer Collaborations:</w:t>
      </w:r>
      <w:r>
        <w:t xml:space="preserve"> </w:t>
      </w:r>
      <w:r>
        <w:t xml:space="preserve">Partnering with Dutch tech influencers like @DigitalAmsterdam for authentic talent insights on LinkedIn and Instagram.</w:t>
      </w:r>
    </w:p>
    <w:bookmarkEnd w:id="26"/>
    <w:bookmarkStart w:id="27" w:name="recruitment-logistics-5-budget"/>
    <w:p>
      <w:pPr>
        <w:pStyle w:val="Heading3"/>
      </w:pPr>
      <w:r>
        <w:t xml:space="preserve">4. Recruitment Logistics (5% Budget)</w:t>
      </w:r>
    </w:p>
    <w:p>
      <w:pPr>
        <w:numPr>
          <w:ilvl w:val="0"/>
          <w:numId w:val="1007"/>
        </w:numPr>
        <w:pStyle w:val="Compact"/>
      </w:pPr>
      <w:r>
        <w:t xml:space="preserve">Dedicated visa support desk for international candidates (addressing a key Netherlands Amsterdam hiring barrier).</w:t>
      </w:r>
    </w:p>
    <w:p>
      <w:pPr>
        <w:numPr>
          <w:ilvl w:val="0"/>
          <w:numId w:val="1007"/>
        </w:numPr>
        <w:pStyle w:val="Compact"/>
      </w:pPr>
      <w:r>
        <w:t xml:space="preserve">Amsterdam city guide with engineering-focused experiences (e.g., tour of the KLM innovation hub's telecom infrastructure).</w:t>
      </w:r>
    </w:p>
    <w:bookmarkEnd w:id="27"/>
    <w:bookmarkEnd w:id="28"/>
    <w:bookmarkStart w:id="29" w:name="budget-allocation-timeline"/>
    <w:p>
      <w:pPr>
        <w:pStyle w:val="Heading2"/>
      </w:pPr>
      <w:r>
        <w:t xml:space="preserve">Budget Allocation &amp; Timeline</w:t>
      </w:r>
    </w:p>
    <w:p>
      <w:pPr>
        <w:pStyle w:val="FirstParagraph"/>
      </w:pPr>
      <w:r>
        <w:t xml:space="preserve">Total Budget: €185,000 | Timeline: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Foundation Setup</w:t>
            </w:r>
          </w:p>
        </w:tc>
        <w:tc>
          <w:tcPr/>
          <w:p>
            <w:pPr>
              <w:pStyle w:val="Compact"/>
              <w:jc w:val="left"/>
            </w:pPr>
            <w:r>
              <w:t xml:space="preserve">Jan-Feb 2024</w:t>
            </w:r>
          </w:p>
        </w:tc>
        <w:tc>
          <w:tcPr/>
          <w:p>
            <w:pPr>
              <w:pStyle w:val="Compact"/>
              <w:jc w:val="left"/>
            </w:pPr>
            <w:r>
              <w:t xml:space="preserve">Campaign development, university partnerships, visa process design</w:t>
            </w:r>
          </w:p>
        </w:tc>
        <w:tc>
          <w:tcPr/>
          <w:p>
            <w:pPr>
              <w:pStyle w:val="Compact"/>
              <w:jc w:val="left"/>
            </w:pPr>
            <w:r>
              <w:t xml:space="preserve">€35,000 (19%)</w:t>
            </w:r>
          </w:p>
        </w:tc>
      </w:tr>
      <w:tr>
        <w:tc>
          <w:tcPr/>
          <w:p>
            <w:pPr>
              <w:pStyle w:val="Compact"/>
              <w:jc w:val="left"/>
            </w:pPr>
            <w:r>
              <w:t xml:space="preserve">Launch &amp; Engagement</w:t>
            </w:r>
          </w:p>
        </w:tc>
        <w:tc>
          <w:tcPr/>
          <w:p>
            <w:pPr>
              <w:pStyle w:val="Compact"/>
              <w:jc w:val="left"/>
            </w:pPr>
            <w:r>
              <w:t xml:space="preserve">Mar-Apr 2024</w:t>
            </w:r>
          </w:p>
        </w:tc>
        <w:tc>
          <w:tcPr/>
          <w:p>
            <w:pPr>
              <w:pStyle w:val="Compact"/>
              <w:jc w:val="left"/>
            </w:pPr>
            <w:r>
              <w:t xml:space="preserve">Digital campaigns, Tech Fest participation, Influencer activations</w:t>
            </w:r>
          </w:p>
        </w:tc>
        <w:tc>
          <w:tcPr/>
          <w:p>
            <w:pPr>
              <w:pStyle w:val="Compact"/>
              <w:jc w:val="left"/>
            </w:pPr>
            <w:r>
              <w:t xml:space="preserve">€75,000 (41%)</w:t>
            </w:r>
          </w:p>
        </w:tc>
      </w:tr>
      <w:tr>
        <w:tc>
          <w:tcPr/>
          <w:p>
            <w:pPr>
              <w:pStyle w:val="Compact"/>
              <w:jc w:val="left"/>
            </w:pPr>
            <w:r>
              <w:t xml:space="preserve">Conversion &amp; Retention</w:t>
            </w:r>
          </w:p>
        </w:tc>
        <w:tc>
          <w:tcPr/>
          <w:p>
            <w:pPr>
              <w:pStyle w:val="Compact"/>
              <w:jc w:val="left"/>
            </w:pPr>
            <w:r>
              <w:t xml:space="preserve">May-Jul 2024</w:t>
            </w:r>
          </w:p>
        </w:tc>
        <w:tc>
          <w:tcPr/>
          <w:p>
            <w:pPr>
              <w:pStyle w:val="Compact"/>
              <w:jc w:val="left"/>
            </w:pPr>
            <w:r>
              <w:t xml:space="preserve">Talent interviews, onboarding with Amsterdam cultural immersion, referral program launch</w:t>
            </w:r>
          </w:p>
        </w:tc>
        <w:tc>
          <w:tcPr/>
          <w:p>
            <w:pPr>
              <w:pStyle w:val="Compact"/>
              <w:jc w:val="left"/>
            </w:pPr>
            <w:r>
              <w:t xml:space="preserve">€65,000 (35%)</w:t>
            </w:r>
          </w:p>
        </w:tc>
      </w:tr>
      <w:tr>
        <w:tc>
          <w:tcPr/>
          <w:p>
            <w:pPr>
              <w:pStyle w:val="Compact"/>
              <w:jc w:val="left"/>
            </w:pPr>
            <w:r>
              <w:t xml:space="preserve">Total</w:t>
            </w:r>
          </w:p>
        </w:tc>
        <w:tc>
          <w:tcPr/>
          <w:p>
            <w:pPr>
              <w:pStyle w:val="Compact"/>
            </w:pPr>
          </w:p>
        </w:tc>
        <w:tc>
          <w:tcPr/>
          <w:p>
            <w:pPr>
              <w:pStyle w:val="Compact"/>
            </w:pPr>
          </w:p>
        </w:tc>
        <w:tc>
          <w:tcPr/>
          <w:p>
            <w:pPr>
              <w:pStyle w:val="Compact"/>
              <w:jc w:val="left"/>
            </w:pPr>
            <w:r>
              <w:rPr>
                <w:bCs/>
                <w:b/>
              </w:rPr>
              <w:t xml:space="preserve">€175,000 (95%)</w:t>
            </w:r>
          </w:p>
        </w:tc>
      </w:tr>
    </w:tbl>
    <w:bookmarkEnd w:id="29"/>
    <w:bookmarkStart w:id="30" w:name="kpis-for-success-measurement"/>
    <w:p>
      <w:pPr>
        <w:pStyle w:val="Heading2"/>
      </w:pPr>
      <w:r>
        <w:t xml:space="preserve">KPIs for Success Measurement</w:t>
      </w:r>
    </w:p>
    <w:p>
      <w:pPr>
        <w:pStyle w:val="FirstParagraph"/>
      </w:pPr>
      <w:r>
        <w:t xml:space="preserve">We track these metrics specifically tied to Netherlands Amsterdam context:</w:t>
      </w:r>
    </w:p>
    <w:p>
      <w:pPr>
        <w:numPr>
          <w:ilvl w:val="0"/>
          <w:numId w:val="1008"/>
        </w:numPr>
        <w:pStyle w:val="Compact"/>
      </w:pPr>
      <w:r>
        <w:rPr>
          <w:bCs/>
          <w:b/>
        </w:rPr>
        <w:t xml:space="preserve">Quality of Hire:</w:t>
      </w:r>
      <w:r>
        <w:t xml:space="preserve"> </w:t>
      </w:r>
      <w:r>
        <w:t xml:space="preserve">85%+ retention rate after 1 year (vs. industry avg. 76%) – measured via quarterly engagement surveys in Amsterdam offices.</w:t>
      </w:r>
    </w:p>
    <w:p>
      <w:pPr>
        <w:numPr>
          <w:ilvl w:val="0"/>
          <w:numId w:val="1008"/>
        </w:numPr>
        <w:pStyle w:val="Compact"/>
      </w:pPr>
      <w:r>
        <w:rPr>
          <w:bCs/>
          <w:b/>
        </w:rPr>
        <w:t xml:space="preserve">Market Penetration:</w:t>
      </w:r>
      <w:r>
        <w:t xml:space="preserve"> </w:t>
      </w:r>
      <w:r>
        <w:t xml:space="preserve">Acquire candidates from top Dutch universities (TU Delft, UvA) representing ≥40% of hires.</w:t>
      </w:r>
    </w:p>
    <w:p>
      <w:pPr>
        <w:numPr>
          <w:ilvl w:val="0"/>
          <w:numId w:val="1008"/>
        </w:numPr>
        <w:pStyle w:val="Compact"/>
      </w:pPr>
      <w:r>
        <w:rPr>
          <w:bCs/>
          <w:b/>
        </w:rPr>
        <w:t xml:space="preserve">Brand Visibility:</w:t>
      </w:r>
      <w:r>
        <w:t xml:space="preserve"> </w:t>
      </w:r>
      <w:r>
        <w:t xml:space="preserve">25%+ increase in "Telecommunication Engineer Amsterdam" search volume on LinkedIn (measured via SEMrush).</w:t>
      </w:r>
    </w:p>
    <w:p>
      <w:pPr>
        <w:numPr>
          <w:ilvl w:val="0"/>
          <w:numId w:val="1008"/>
        </w:numPr>
        <w:pStyle w:val="Compact"/>
      </w:pPr>
      <w:r>
        <w:rPr>
          <w:bCs/>
          <w:b/>
        </w:rPr>
        <w:t xml:space="preserve">Cost per Hire:</w:t>
      </w:r>
      <w:r>
        <w:t xml:space="preserve"> </w:t>
      </w:r>
      <w:r>
        <w:t xml:space="preserve">Maintain at €12,000 (below Netherlands industry average of €16,800).</w:t>
      </w:r>
    </w:p>
    <w:bookmarkEnd w:id="30"/>
    <w:bookmarkStart w:id="31" w:name="Xc1f10c4f6d13723fd52d3ce8a98a3322aeba25e"/>
    <w:p>
      <w:pPr>
        <w:pStyle w:val="Heading2"/>
      </w:pPr>
      <w:r>
        <w:t xml:space="preserve">Conclusion: The Netherlands Amsterdam Advantage</w:t>
      </w:r>
    </w:p>
    <w:p>
      <w:pPr>
        <w:pStyle w:val="FirstParagraph"/>
      </w:pPr>
      <w:r>
        <w:t xml:space="preserve">This Marketing Plan transforms the Telecommunication Engineer role from a standard job posting into an integral piece of Amsterdam's digital evolution. By embedding our recruitment strategy within the city's innovation narrative – emphasizing real-world impact on Netherlands' infrastructure, sustainable career growth, and authentic Amsterdam lifestyle – we position ourselves as the employer of choice in one of Europe's most competitive tech talent markets. The success of this Marketing Plan will directly contribute to accelerating Amsterdam's connectivity leadership while delivering exceptional value to every Telecommunication Engineer joining our team. As the Netherlands continues its digital transformation journey, this targeted approach ensures we attract engineers who don't just fill a role, but actively shape the future of telecommunications in Amsterdam and beyond.</w:t>
      </w:r>
    </w:p>
    <w:p>
      <w:pPr>
        <w:pStyle w:val="BodyText"/>
      </w:pPr>
      <w:r>
        <w:rPr>
          <w:iCs/>
          <w:i/>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Netherlands Amsterdam</dc:title>
  <dc:creator/>
  <dc:language>en</dc:language>
  <cp:keywords/>
  <dcterms:created xsi:type="dcterms:W3CDTF">2026-07-20T22:24:39Z</dcterms:created>
  <dcterms:modified xsi:type="dcterms:W3CDTF">2026-07-20T22:24:39Z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