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X2e35364b47aacc1983384daa4137e7c6b42b450"/>
    <w:p>
      <w:pPr>
        <w:pStyle w:val="Heading1"/>
      </w:pPr>
      <w:r>
        <w:t xml:space="preserve">Marketing Plan: Securing Top-Tier Telecommunication Engineers for the Auckland Market, New Zealand</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highly skilled Telecommunication Engineers for critical roles within the dynamic telecommunications sector in New Zealand Auckland. Recognizing Auckland's unique position as New Zealand's economic hub and its rapidly evolving digital landscape, this plan prioritizes the strategic recruitment of Telecommunication Engineers who can navigate the complexities of urban infrastructure, regulatory frameworks, and innovative network deployment specific to our city. The goal is not merely to fill vacancies but to establish a sustainable pipeline for talent that drives Auckland's connectivity future.</w:t>
      </w:r>
    </w:p>
    <w:bookmarkEnd w:id="20"/>
    <w:bookmarkStart w:id="21" w:name="X2ce470d5e51da080313dab3c2ee4e9e3df5d577"/>
    <w:p>
      <w:pPr>
        <w:pStyle w:val="Heading2"/>
      </w:pPr>
      <w:r>
        <w:t xml:space="preserve">Market Analysis: Auckland's Telecommunications Imperative</w:t>
      </w:r>
    </w:p>
    <w:p>
      <w:pPr>
        <w:pStyle w:val="FirstParagraph"/>
      </w:pPr>
      <w:r>
        <w:t xml:space="preserve">New Zealand Auckland represents a critical market for telecommunications due to its dense urban population (approximately 1.6 million residents), significant business activity, and ambitious infrastructure projects. The city is at the forefront of New Zealand's digital transformation, with ongoing investments in 5G rollout, fibre optic expansion (Ultra-Fast Broadband initiative), smart city initiatives, and the need for robust network resilience against weather events. This creates an acute demand for specialized Telecommunication Engineers capable of designing, deploying, and maintaining complex next-generation networks within Auckland's unique geographical and urban context. The competition for this talent is fierce, with major players like Spark New Zealand, Vodafone NZ, Chorus (now part of the Northcote Group), and numerous local ISPs vying for expertise. Our Marketing Plan must differentiate our opportunities to stand out in this competitive Auckland market.</w:t>
      </w:r>
    </w:p>
    <w:bookmarkEnd w:id="21"/>
    <w:bookmarkStart w:id="22" w:name="X2037eeebb9844ea2fd02ce4d63f31d59abaf212"/>
    <w:p>
      <w:pPr>
        <w:pStyle w:val="Heading2"/>
      </w:pPr>
      <w:r>
        <w:t xml:space="preserve">Target Audience: The Ideal Telecommunication Engineer in Auckland</w:t>
      </w:r>
    </w:p>
    <w:p>
      <w:pPr>
        <w:pStyle w:val="FirstParagraph"/>
      </w:pPr>
      <w:r>
        <w:t xml:space="preserve">The core target audience is experienced Telecommunication Engineers (typically 5+ years) with demonstrable expertise in key areas relevant to the Auckland environment, including:</w:t>
      </w:r>
    </w:p>
    <w:p>
      <w:pPr>
        <w:numPr>
          <w:ilvl w:val="0"/>
          <w:numId w:val="1001"/>
        </w:numPr>
        <w:pStyle w:val="Compact"/>
      </w:pPr>
      <w:r>
        <w:t xml:space="preserve">RF Planning &amp; Optimization for dense urban environments</w:t>
      </w:r>
    </w:p>
    <w:p>
      <w:pPr>
        <w:numPr>
          <w:ilvl w:val="0"/>
          <w:numId w:val="1001"/>
        </w:numPr>
        <w:pStyle w:val="Compact"/>
      </w:pPr>
      <w:r>
        <w:t xml:space="preserve">Network Design (Fibre, Wireless - 4G/5G), particularly for challenging topography</w:t>
      </w:r>
    </w:p>
    <w:p>
      <w:pPr>
        <w:numPr>
          <w:ilvl w:val="0"/>
          <w:numId w:val="1001"/>
        </w:numPr>
        <w:pStyle w:val="Compact"/>
      </w:pPr>
      <w:r>
        <w:t xml:space="preserve">Understanding of New Zealand telecommunications regulations (e.g., Commerce Commission requirements)</w:t>
      </w:r>
    </w:p>
    <w:p>
      <w:pPr>
        <w:numPr>
          <w:ilvl w:val="0"/>
          <w:numId w:val="1001"/>
        </w:numPr>
        <w:pStyle w:val="Compact"/>
      </w:pPr>
      <w:r>
        <w:t xml:space="preserve">Experience with major network equipment vendors (Ericsson, Nokia, Cisco)</w:t>
      </w:r>
    </w:p>
    <w:p>
      <w:pPr>
        <w:numPr>
          <w:ilvl w:val="0"/>
          <w:numId w:val="1001"/>
        </w:numPr>
        <w:pStyle w:val="Compact"/>
      </w:pPr>
      <w:r>
        <w:t xml:space="preserve">Proficiency in project management within complex urban deployments</w:t>
      </w:r>
    </w:p>
    <w:p>
      <w:pPr>
        <w:pStyle w:val="FirstParagraph"/>
      </w:pPr>
      <w:r>
        <w:t xml:space="preserve">We also target mid-level Engineers seeking career progression opportunities within Auckland's growing sector and international engineers considering relocation to New Zealand. The marketing must resonate with their professional aspirations, desire for impactful work in a major global city, and awareness of the quality of life benefits Auckland offers.</w:t>
      </w:r>
    </w:p>
    <w:bookmarkEnd w:id="22"/>
    <w:bookmarkStart w:id="23" w:name="X6a1f77edeba821b4b81ab686620e8c8a7825528"/>
    <w:p>
      <w:pPr>
        <w:pStyle w:val="Heading2"/>
      </w:pPr>
      <w:r>
        <w:t xml:space="preserve">Unique Value Proposition (UVP) for the Telecommunication Engineer Role</w:t>
      </w:r>
    </w:p>
    <w:p>
      <w:pPr>
        <w:pStyle w:val="FirstParagraph"/>
      </w:pPr>
      <w:r>
        <w:t xml:space="preserve">Our Marketing Plan positions the role not just as a job, but as a pivotal career opportunity within New Zealand's most dynamic telecommunications market. The UVP centers on:</w:t>
      </w:r>
    </w:p>
    <w:p>
      <w:pPr>
        <w:numPr>
          <w:ilvl w:val="0"/>
          <w:numId w:val="1002"/>
        </w:numPr>
        <w:pStyle w:val="Compact"/>
      </w:pPr>
      <w:r>
        <w:rPr>
          <w:bCs/>
          <w:b/>
        </w:rPr>
        <w:t xml:space="preserve">Auckland's Future-Forward Projects:</w:t>
      </w:r>
      <w:r>
        <w:t xml:space="preserve"> </w:t>
      </w:r>
      <w:r>
        <w:t xml:space="preserve">Work directly on cutting-edge projects shaping Auckland's digital future – from smart city sensor networks to next-generation mobile infrastructure across the metro area.</w:t>
      </w:r>
    </w:p>
    <w:p>
      <w:pPr>
        <w:numPr>
          <w:ilvl w:val="0"/>
          <w:numId w:val="1002"/>
        </w:numPr>
        <w:pStyle w:val="Compact"/>
      </w:pPr>
      <w:r>
        <w:rPr>
          <w:bCs/>
          <w:b/>
        </w:rPr>
        <w:t xml:space="preserve">Impact in New Zealand:</w:t>
      </w:r>
      <w:r>
        <w:t xml:space="preserve"> </w:t>
      </w:r>
      <w:r>
        <w:t xml:space="preserve">Contribute directly to national connectivity goals with tangible results visible across one of the world's most beautiful cities.</w:t>
      </w:r>
    </w:p>
    <w:p>
      <w:pPr>
        <w:numPr>
          <w:ilvl w:val="0"/>
          <w:numId w:val="1002"/>
        </w:numPr>
        <w:pStyle w:val="Compact"/>
      </w:pPr>
      <w:r>
        <w:rPr>
          <w:bCs/>
          <w:b/>
        </w:rPr>
        <w:t xml:space="preserve">Auckland Advantage:</w:t>
      </w:r>
      <w:r>
        <w:t xml:space="preserve"> </w:t>
      </w:r>
      <w:r>
        <w:t xml:space="preserve">Competitive compensation packages, opportunities for professional development within a rapidly expanding market, and the lifestyle benefits of living in New Zealand's largest city (access to beaches, mountains, cultural diversity).</w:t>
      </w:r>
    </w:p>
    <w:p>
      <w:pPr>
        <w:numPr>
          <w:ilvl w:val="0"/>
          <w:numId w:val="1002"/>
        </w:numPr>
        <w:pStyle w:val="Compact"/>
      </w:pPr>
      <w:r>
        <w:rPr>
          <w:bCs/>
          <w:b/>
        </w:rPr>
        <w:t xml:space="preserve">Regulatory Expertise:</w:t>
      </w:r>
      <w:r>
        <w:t xml:space="preserve"> </w:t>
      </w:r>
      <w:r>
        <w:t xml:space="preserve">Develop deep knowledge of NZ-specific telecommunications regulations and best practices within a major metropolitan context.</w:t>
      </w:r>
    </w:p>
    <w:bookmarkEnd w:id="23"/>
    <w:bookmarkStart w:id="27" w:name="marketing-strategy-tactics"/>
    <w:p>
      <w:pPr>
        <w:pStyle w:val="Heading2"/>
      </w:pPr>
      <w:r>
        <w:t xml:space="preserve">Marketing Strategy &amp; Tactics</w:t>
      </w:r>
    </w:p>
    <w:p>
      <w:pPr>
        <w:pStyle w:val="FirstParagraph"/>
      </w:pPr>
      <w:r>
        <w:t xml:space="preserve">This Marketing Plan employs a multi-channel, integrated approach focused on the New Zealand Auckland market:</w:t>
      </w:r>
    </w:p>
    <w:bookmarkStart w:id="24" w:name="X004803f6f97f2c3304aba11ec4e0eef8f168eb5"/>
    <w:p>
      <w:pPr>
        <w:pStyle w:val="Heading3"/>
      </w:pPr>
      <w:r>
        <w:t xml:space="preserve">1. Digital Recruitment &amp; Branding (Primary Focus):</w:t>
      </w:r>
    </w:p>
    <w:p>
      <w:pPr>
        <w:numPr>
          <w:ilvl w:val="0"/>
          <w:numId w:val="1003"/>
        </w:numPr>
        <w:pStyle w:val="Compact"/>
      </w:pPr>
      <w:r>
        <w:rPr>
          <w:bCs/>
          <w:b/>
        </w:rPr>
        <w:t xml:space="preserve">LinkedIn Targeted Advertising:</w:t>
      </w:r>
      <w:r>
        <w:t xml:space="preserve"> </w:t>
      </w:r>
      <w:r>
        <w:t xml:space="preserve">Precisely target Telecommunication Engineers with relevant skills and location settings to "Auckland, New Zealand" or "Greater Auckland". Campaigns highlight specific project types and the Auckland UVP.</w:t>
      </w:r>
    </w:p>
    <w:p>
      <w:pPr>
        <w:numPr>
          <w:ilvl w:val="0"/>
          <w:numId w:val="1003"/>
        </w:numPr>
        <w:pStyle w:val="Compact"/>
      </w:pPr>
      <w:r>
        <w:rPr>
          <w:bCs/>
          <w:b/>
        </w:rPr>
        <w:t xml:space="preserve">Optimized Job Board Listings:</w:t>
      </w:r>
      <w:r>
        <w:t xml:space="preserve"> </w:t>
      </w:r>
      <w:r>
        <w:t xml:space="preserve">Use keywords like "Telecommunication Engineer," "Auckland," "New Zealand," "5G," and "Network Design" in all descriptions. Include clear references to the New Zealand context (e.g., understanding NZ regulations, working within Auckland's urban fabric).</w:t>
      </w:r>
    </w:p>
    <w:p>
      <w:pPr>
        <w:numPr>
          <w:ilvl w:val="0"/>
          <w:numId w:val="1003"/>
        </w:numPr>
        <w:pStyle w:val="Compact"/>
      </w:pPr>
      <w:r>
        <w:rPr>
          <w:bCs/>
          <w:b/>
        </w:rPr>
        <w:t xml:space="preserve">Dedicated Career Page:</w:t>
      </w:r>
      <w:r>
        <w:t xml:space="preserve"> </w:t>
      </w:r>
      <w:r>
        <w:t xml:space="preserve">Develop a specific page on our company website titled "Join Our Telecommunications Team in Auckland, New Zealand," featuring videos of engineers talking about their work in Auckland, project highlights, and the city's professional environment. Include testimonials from current Auckland-based Telecommunication Engineers.</w:t>
      </w:r>
    </w:p>
    <w:bookmarkEnd w:id="24"/>
    <w:bookmarkStart w:id="25" w:name="strategic-partnerships-auckland-focus"/>
    <w:p>
      <w:pPr>
        <w:pStyle w:val="Heading3"/>
      </w:pPr>
      <w:r>
        <w:t xml:space="preserve">2. Strategic Partnerships (Auckland Focus):</w:t>
      </w:r>
    </w:p>
    <w:p>
      <w:pPr>
        <w:numPr>
          <w:ilvl w:val="0"/>
          <w:numId w:val="1004"/>
        </w:numPr>
        <w:pStyle w:val="Compact"/>
      </w:pPr>
      <w:r>
        <w:rPr>
          <w:bCs/>
          <w:b/>
        </w:rPr>
        <w:t xml:space="preserve">University &amp; Polytechnic Collaborations:</w:t>
      </w:r>
      <w:r>
        <w:t xml:space="preserve"> </w:t>
      </w:r>
      <w:r>
        <w:t xml:space="preserve">Forge partnerships with AUT University, University of Auckland (Engineering), and Unitec Institute of Technology. Sponsor relevant engineering projects, host campus events focused on "Careers in Telecom Engineering for Auckland," and offer targeted internships leading to full-time roles within our Auckland operations.</w:t>
      </w:r>
    </w:p>
    <w:p>
      <w:pPr>
        <w:numPr>
          <w:ilvl w:val="0"/>
          <w:numId w:val="1004"/>
        </w:numPr>
        <w:pStyle w:val="Compact"/>
      </w:pPr>
      <w:r>
        <w:rPr>
          <w:bCs/>
          <w:b/>
        </w:rPr>
        <w:t xml:space="preserve">Industry Associations:</w:t>
      </w:r>
      <w:r>
        <w:t xml:space="preserve"> </w:t>
      </w:r>
      <w:r>
        <w:t xml:space="preserve">Engage actively with Telecoms New Zealand (TNC), IEEE NZ, and the Institute of Professional Engineers (IPENZ) through events and sponsorships. Position ourselves as a key employer within the Auckland telecommunications ecosystem.</w:t>
      </w:r>
    </w:p>
    <w:bookmarkEnd w:id="25"/>
    <w:bookmarkStart w:id="26" w:name="localized-networking-events"/>
    <w:p>
      <w:pPr>
        <w:pStyle w:val="Heading3"/>
      </w:pPr>
      <w:r>
        <w:t xml:space="preserve">3. Localized Networking &amp; Events:</w:t>
      </w:r>
    </w:p>
    <w:p>
      <w:pPr>
        <w:numPr>
          <w:ilvl w:val="0"/>
          <w:numId w:val="1005"/>
        </w:numPr>
        <w:pStyle w:val="Compact"/>
      </w:pPr>
      <w:r>
        <w:rPr>
          <w:bCs/>
          <w:b/>
        </w:rPr>
        <w:t xml:space="preserve">Auckland Engineering Meetups:</w:t>
      </w:r>
      <w:r>
        <w:t xml:space="preserve"> </w:t>
      </w:r>
      <w:r>
        <w:t xml:space="preserve">Sponsor or host regular technical meetups in Auckland focused on network engineering challenges specific to urban environments, attracting local talent and showcasing our company's expertise.</w:t>
      </w:r>
    </w:p>
    <w:p>
      <w:pPr>
        <w:numPr>
          <w:ilvl w:val="0"/>
          <w:numId w:val="1005"/>
        </w:numPr>
        <w:pStyle w:val="Compact"/>
      </w:pPr>
      <w:r>
        <w:rPr>
          <w:bCs/>
          <w:b/>
        </w:rPr>
        <w:t xml:space="preserve">Industry Conference Participation:</w:t>
      </w:r>
      <w:r>
        <w:t xml:space="preserve"> </w:t>
      </w:r>
      <w:r>
        <w:t xml:space="preserve">Actively participate in key New Zealand telecommunications conferences held in Auckland (e.g., NZ Telecoms Forum) with a strong booth highlighting the Telecommunication Engineer roles available specifically for the Auckland market.</w:t>
      </w:r>
    </w:p>
    <w:bookmarkEnd w:id="26"/>
    <w:bookmarkEnd w:id="27"/>
    <w:bookmarkStart w:id="28" w:name="measurement-kpis"/>
    <w:p>
      <w:pPr>
        <w:pStyle w:val="Heading2"/>
      </w:pPr>
      <w:r>
        <w:t xml:space="preserve">Measurement &amp; KPIs</w:t>
      </w:r>
    </w:p>
    <w:p>
      <w:pPr>
        <w:pStyle w:val="FirstParagraph"/>
      </w:pPr>
      <w:r>
        <w:t xml:space="preserve">The success of this Marketing Plan will be measured by specific, quantifiable KPIs focused on the Auckland market and Telecommunication Engineer recruitment:</w:t>
      </w:r>
    </w:p>
    <w:p>
      <w:pPr>
        <w:numPr>
          <w:ilvl w:val="0"/>
          <w:numId w:val="1006"/>
        </w:numPr>
        <w:pStyle w:val="Compact"/>
      </w:pPr>
      <w:r>
        <w:rPr>
          <w:bCs/>
          <w:b/>
        </w:rPr>
        <w:t xml:space="preserve">Application Quality:</w:t>
      </w:r>
      <w:r>
        <w:t xml:space="preserve"> </w:t>
      </w:r>
      <w:r>
        <w:t xml:space="preserve">% of applicants meeting core Telecommunication Engineer criteria (target: 85%+).</w:t>
      </w:r>
    </w:p>
    <w:p>
      <w:pPr>
        <w:numPr>
          <w:ilvl w:val="0"/>
          <w:numId w:val="1006"/>
        </w:numPr>
        <w:pStyle w:val="Compact"/>
      </w:pPr>
      <w:r>
        <w:rPr>
          <w:bCs/>
          <w:b/>
        </w:rPr>
        <w:t xml:space="preserve">Auckland Candidate Source Rate:</w:t>
      </w:r>
      <w:r>
        <w:t xml:space="preserve"> </w:t>
      </w:r>
      <w:r>
        <w:t xml:space="preserve">% of hires sourced through marketing channels focused on New Zealand Auckland (target: 70%+).</w:t>
      </w:r>
    </w:p>
    <w:p>
      <w:pPr>
        <w:numPr>
          <w:ilvl w:val="0"/>
          <w:numId w:val="1006"/>
        </w:numPr>
        <w:pStyle w:val="Compact"/>
      </w:pPr>
      <w:r>
        <w:rPr>
          <w:bCs/>
          <w:b/>
        </w:rPr>
        <w:t xml:space="preserve">Time-to-Fill for Telecommunication Roles:</w:t>
      </w:r>
      <w:r>
        <w:t xml:space="preserve"> </w:t>
      </w:r>
      <w:r>
        <w:t xml:space="preserve">Reduction in average time to hire for key Auckland-based Telecommunication Engineer positions (target: 25% reduction vs. prior year).</w:t>
      </w:r>
    </w:p>
    <w:p>
      <w:pPr>
        <w:numPr>
          <w:ilvl w:val="0"/>
          <w:numId w:val="1006"/>
        </w:numPr>
        <w:pStyle w:val="Compact"/>
      </w:pPr>
      <w:r>
        <w:rPr>
          <w:bCs/>
          <w:b/>
        </w:rPr>
        <w:t xml:space="preserve">Candidate Satisfaction:</w:t>
      </w:r>
      <w:r>
        <w:t xml:space="preserve"> </w:t>
      </w:r>
      <w:r>
        <w:t xml:space="preserve">Post-interview feedback scores specifically regarding the clarity and appeal of the Auckland-focused Marketing Plan messaging (target: Avg. 4.5/5).</w:t>
      </w:r>
    </w:p>
    <w:bookmarkEnd w:id="28"/>
    <w:bookmarkStart w:id="29" w:name="X81555eed6a2e6d17f79676912cde01e35d3eeb1"/>
    <w:p>
      <w:pPr>
        <w:pStyle w:val="Heading2"/>
      </w:pPr>
      <w:r>
        <w:t xml:space="preserve">Conclusion: Building Auckland's Connectivity Future</w:t>
      </w:r>
    </w:p>
    <w:p>
      <w:pPr>
        <w:pStyle w:val="FirstParagraph"/>
      </w:pPr>
      <w:r>
        <w:t xml:space="preserve">This Marketing Plan is not merely a recruitment tool; it's an investment in securing the essential talent that will power New Zealand Auckland's telecommunications infrastructure for years to come. By relentlessly focusing on the unique demands of the Telecommunication Engineer role within the specific context of New Zealand Auckland, we position ourselves as an employer of choice for top-tier engineering talent. We move beyond generic advertising to speak directly to engineers who understand and want to contribute to shaping one of the world's most exciting urban connectivity landscapes. Success will be measured in not just filling roles, but in establishing a sustainable pipeline that ensures our Auckland operations remain at the forefront of telecommunications innovation within New Zealand.</w:t>
      </w:r>
    </w:p>
    <w:p>
      <w:pPr>
        <w:pStyle w:val="BodyText"/>
      </w:pPr>
      <w:r>
        <w:rPr>
          <w:iCs/>
          <w:i/>
        </w:rPr>
        <w:t xml:space="preserve">Marketing Plan Execution Timeline: Initiate campaigns immediately, with full-scale implementation by Q1 2024. Continuous refinement based on KPI data throughout the year.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Role in New Zealand Auckland</dc:title>
  <dc:creator/>
  <dc:language>en</dc:language>
  <cp:keywords/>
  <dcterms:created xsi:type="dcterms:W3CDTF">2026-07-24T11:23:51Z</dcterms:created>
  <dcterms:modified xsi:type="dcterms:W3CDTF">2026-07-24T11:23:51Z</dcterms:modified>
</cp:coreProperties>
</file>

<file path=docProps/custom.xml><?xml version="1.0" encoding="utf-8"?>
<Properties xmlns="http://schemas.openxmlformats.org/officeDocument/2006/custom-properties" xmlns:vt="http://schemas.openxmlformats.org/officeDocument/2006/docPropsVTypes"/>
</file>