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Wellington,</w:t>
      </w:r>
      <w:r>
        <w:t xml:space="preserve"> </w:t>
      </w:r>
      <w:r>
        <w:t xml:space="preserve">New</w:t>
      </w:r>
      <w:r>
        <w:t xml:space="preserve"> </w:t>
      </w:r>
      <w:r>
        <w:t xml:space="preserve">Zealand</w:t>
      </w:r>
    </w:p>
    <w:bookmarkStart w:id="32" w:name="X80fccb7539745155f89075d195d21e4c00e105f"/>
    <w:p>
      <w:pPr>
        <w:pStyle w:val="Heading1"/>
      </w:pPr>
      <w:r>
        <w:t xml:space="preserve">Strategic Marketing Plan for Telecommunication Engineer Recruitment in Wellington, New Zealand</w:t>
      </w:r>
    </w:p>
    <w:bookmarkStart w:id="20" w:name="executive-summary"/>
    <w:p>
      <w:pPr>
        <w:pStyle w:val="Heading2"/>
      </w:pPr>
      <w:r>
        <w:t xml:space="preserve">Executive Summary</w:t>
      </w:r>
    </w:p>
    <w:p>
      <w:pPr>
        <w:pStyle w:val="FirstParagraph"/>
      </w:pPr>
      <w:r>
        <w:t xml:space="preserve">This comprehensive Marketing Plan outlines a targeted strategy to attract and recruit top-tier Telecommunication Engineers for the vibrant tech ecosystem of Wellington, New Zealand. As the capital city drives national digital innovation, this plan leverages Wellington's unique position as a hub for government technology (e.g., Te Whatu Ora - Health NZ), startup incubators (like The Cube), and major telecommunications providers (Spark, Vodafone). With New Zealand's 2025 National Digital Strategy prioritizing nationwide connectivity and 5G expansion, demand for skilled Telecommunication Engineers in Wellington has surged by 32% YoY. This plan ensures strategic alignment with Wellington’s infrastructure needs while addressing critical talent gaps.</w:t>
      </w:r>
    </w:p>
    <w:bookmarkEnd w:id="20"/>
    <w:bookmarkStart w:id="21" w:name="X71f1f794536c111f0c82ce7f83c77c345246ebf"/>
    <w:p>
      <w:pPr>
        <w:pStyle w:val="Heading2"/>
      </w:pPr>
      <w:r>
        <w:t xml:space="preserve">Market Analysis: Wellington's Unique Telecom Landscape</w:t>
      </w:r>
    </w:p>
    <w:p>
      <w:pPr>
        <w:pStyle w:val="FirstParagraph"/>
      </w:pPr>
      <w:r>
        <w:t xml:space="preserve">New Zealand’s telecommunications sector faces accelerated demands due to urban density, seismic resilience requirements, and rural connectivity initiatives—especially critical in Wellington. The city’s compact geography (e.g., hilly terrain affecting signal propagation) necessitates specialized engineering expertise beyond standard national deployments. Key insights include:</w:t>
      </w:r>
    </w:p>
    <w:p>
      <w:pPr>
        <w:numPr>
          <w:ilvl w:val="0"/>
          <w:numId w:val="1001"/>
        </w:numPr>
        <w:pStyle w:val="Compact"/>
      </w:pPr>
      <w:r>
        <w:t xml:space="preserve">78% of Wellington-based telecom firms require engineers with NZ-specific knowledge of the Telecommunications Act 2001 and spectrum management.</w:t>
      </w:r>
    </w:p>
    <w:p>
      <w:pPr>
        <w:numPr>
          <w:ilvl w:val="0"/>
          <w:numId w:val="1001"/>
        </w:numPr>
        <w:pStyle w:val="Compact"/>
      </w:pPr>
      <w:r>
        <w:t xml:space="preserve">Startup density (45+ digital firms in Cuba Street ecosystem) creates urgent demand for engineers skilled in IoT and edge computing solutions.</w:t>
      </w:r>
    </w:p>
    <w:p>
      <w:pPr>
        <w:numPr>
          <w:ilvl w:val="0"/>
          <w:numId w:val="1001"/>
        </w:numPr>
        <w:pStyle w:val="Compact"/>
      </w:pPr>
      <w:r>
        <w:t xml:space="preserve">Government contracts (e.g., Wellington City Council’s Smart City Initiative) demand engineers experienced in public-sector compliance standards.</w:t>
      </w:r>
    </w:p>
    <w:bookmarkEnd w:id="21"/>
    <w:bookmarkStart w:id="22" w:name="Xd7d6d1f249fcd6323108568b95b5a8cbaa78e80"/>
    <w:p>
      <w:pPr>
        <w:pStyle w:val="Heading2"/>
      </w:pPr>
      <w:r>
        <w:t xml:space="preserve">Target Candidate Profile: The Ideal Telecommunication Engineer</w:t>
      </w:r>
    </w:p>
    <w:p>
      <w:pPr>
        <w:pStyle w:val="FirstParagraph"/>
      </w:pPr>
      <w:r>
        <w:t xml:space="preserve">We seek candidates with:</w:t>
      </w:r>
    </w:p>
    <w:p>
      <w:pPr>
        <w:numPr>
          <w:ilvl w:val="0"/>
          <w:numId w:val="1002"/>
        </w:numPr>
        <w:pStyle w:val="Compact"/>
      </w:pPr>
      <w:r>
        <w:rPr>
          <w:bCs/>
          <w:b/>
        </w:rPr>
        <w:t xml:space="preserve">Technical Proficiency:</w:t>
      </w:r>
      <w:r>
        <w:t xml:space="preserve"> </w:t>
      </w:r>
      <w:r>
        <w:t xml:space="preserve">Expertise in fiber optics, 5G/6G network design, and RF propagation modeling (specifically for Wellington’s urban topography).</w:t>
      </w:r>
    </w:p>
    <w:p>
      <w:pPr>
        <w:numPr>
          <w:ilvl w:val="0"/>
          <w:numId w:val="1002"/>
        </w:numPr>
        <w:pStyle w:val="Compact"/>
      </w:pPr>
      <w:r>
        <w:rPr>
          <w:bCs/>
          <w:b/>
        </w:rPr>
        <w:t xml:space="preserve">Local Knowledge:</w:t>
      </w:r>
      <w:r>
        <w:t xml:space="preserve"> </w:t>
      </w:r>
      <w:r>
        <w:t xml:space="preserve">Understanding of New Zealand's grid resilience standards (e.g., seismic cable burial protocols) and regulatory frameworks.</w:t>
      </w:r>
    </w:p>
    <w:p>
      <w:pPr>
        <w:numPr>
          <w:ilvl w:val="0"/>
          <w:numId w:val="1002"/>
        </w:numPr>
        <w:pStyle w:val="Compact"/>
      </w:pPr>
      <w:r>
        <w:rPr>
          <w:bCs/>
          <w:b/>
        </w:rPr>
        <w:t xml:space="preserve">Cultural Alignment:</w:t>
      </w:r>
      <w:r>
        <w:t xml:space="preserve"> </w:t>
      </w:r>
      <w:r>
        <w:t xml:space="preserve">Ability to collaborate within Wellington’s agile tech community, with experience in Māori-led projects (e.g., Te Runanga o Ngāti Toa connectivity initiatives).</w:t>
      </w:r>
    </w:p>
    <w:p>
      <w:pPr>
        <w:numPr>
          <w:ilvl w:val="0"/>
          <w:numId w:val="1002"/>
        </w:numPr>
        <w:pStyle w:val="Compact"/>
      </w:pPr>
      <w:r>
        <w:rPr>
          <w:bCs/>
          <w:b/>
        </w:rPr>
        <w:t xml:space="preserve">Language:</w:t>
      </w:r>
      <w:r>
        <w:t xml:space="preserve"> </w:t>
      </w:r>
      <w:r>
        <w:t xml:space="preserve">Fluency in English; preference for candidates with Te Reo Māori proficiency.</w:t>
      </w:r>
    </w:p>
    <w:bookmarkEnd w:id="22"/>
    <w:bookmarkStart w:id="23" w:name="unique-value-proposition-why-wellington"/>
    <w:p>
      <w:pPr>
        <w:pStyle w:val="Heading2"/>
      </w:pPr>
      <w:r>
        <w:t xml:space="preserve">Unique Value Proposition: Why Wellington?</w:t>
      </w:r>
    </w:p>
    <w:p>
      <w:pPr>
        <w:pStyle w:val="FirstParagraph"/>
      </w:pPr>
      <w:r>
        <w:t xml:space="preserve">This role offers unparalleled advantages within New Zealand Wellington:</w:t>
      </w:r>
    </w:p>
    <w:p>
      <w:pPr>
        <w:numPr>
          <w:ilvl w:val="0"/>
          <w:numId w:val="1003"/>
        </w:numPr>
        <w:pStyle w:val="Compact"/>
      </w:pPr>
      <w:r>
        <w:rPr>
          <w:bCs/>
          <w:b/>
        </w:rPr>
        <w:t xml:space="preserve">Impact-Driven Work:</w:t>
      </w:r>
      <w:r>
        <w:t xml:space="preserve"> </w:t>
      </w:r>
      <w:r>
        <w:t xml:space="preserve">Contribute directly to Wellington’s Smart City projects (e.g., integrated traffic/energy systems) with measurable community outcomes.</w:t>
      </w:r>
    </w:p>
    <w:p>
      <w:pPr>
        <w:numPr>
          <w:ilvl w:val="0"/>
          <w:numId w:val="1003"/>
        </w:numPr>
        <w:pStyle w:val="Compact"/>
      </w:pPr>
      <w:r>
        <w:rPr>
          <w:bCs/>
          <w:b/>
        </w:rPr>
        <w:t xml:space="preserve">Tech Ecosystem Access:</w:t>
      </w:r>
      <w:r>
        <w:t xml:space="preserve"> </w:t>
      </w:r>
      <w:r>
        <w:t xml:space="preserve">Collaborate daily with innovators at the University of Wellington's Engineering Hub and local accelerators like Kiwi Startup Week.</w:t>
      </w:r>
    </w:p>
    <w:p>
      <w:pPr>
        <w:numPr>
          <w:ilvl w:val="0"/>
          <w:numId w:val="1003"/>
        </w:numPr>
        <w:pStyle w:val="Compact"/>
      </w:pPr>
      <w:r>
        <w:rPr>
          <w:bCs/>
          <w:b/>
        </w:rPr>
        <w:t xml:space="preserve">Quality of Life:</w:t>
      </w:r>
      <w:r>
        <w:t xml:space="preserve"> </w:t>
      </w:r>
      <w:r>
        <w:t xml:space="preserve">Competitive salaries (NZD $120k–$150k), flexible hybrid work models, and access to Wellington’s UNESCO City of Craftsmanship culture with walking-distance cafes and coastal walks.</w:t>
      </w:r>
    </w:p>
    <w:p>
      <w:pPr>
        <w:numPr>
          <w:ilvl w:val="0"/>
          <w:numId w:val="1003"/>
        </w:numPr>
        <w:pStyle w:val="Compact"/>
      </w:pPr>
      <w:r>
        <w:rPr>
          <w:bCs/>
          <w:b/>
        </w:rPr>
        <w:t xml:space="preserve">National Influence:</w:t>
      </w:r>
      <w:r>
        <w:t xml:space="preserve"> </w:t>
      </w:r>
      <w:r>
        <w:t xml:space="preserve">Shape policies for New Zealand’s rural connectivity rollout from the capital city hub.</w:t>
      </w:r>
    </w:p>
    <w:bookmarkEnd w:id="23"/>
    <w:bookmarkStart w:id="27" w:name="X80f3f16cbf9ae764e54556fe733426920c65e9a"/>
    <w:p>
      <w:pPr>
        <w:pStyle w:val="Heading2"/>
      </w:pPr>
      <w:r>
        <w:t xml:space="preserve">Marketing Strategy: Multi-Channel Campaign</w:t>
      </w:r>
    </w:p>
    <w:p>
      <w:pPr>
        <w:pStyle w:val="FirstParagraph"/>
      </w:pPr>
      <w:r>
        <w:t xml:space="preserve">We deploy a hyper-localized campaign across channels frequented by Wellington-based and international talent seeking roles in New Zealand:</w:t>
      </w:r>
    </w:p>
    <w:bookmarkStart w:id="24" w:name="Xcb3878adc9e5f31ce47b5d9fafa7dbb87759ea6"/>
    <w:p>
      <w:pPr>
        <w:pStyle w:val="Heading3"/>
      </w:pPr>
      <w:r>
        <w:t xml:space="preserve">1. Digital &amp; Social Media (60% Budget Allocation)</w:t>
      </w:r>
    </w:p>
    <w:p>
      <w:pPr>
        <w:numPr>
          <w:ilvl w:val="0"/>
          <w:numId w:val="1004"/>
        </w:numPr>
        <w:pStyle w:val="Compact"/>
      </w:pPr>
      <w:r>
        <w:rPr>
          <w:bCs/>
          <w:b/>
        </w:rPr>
        <w:t xml:space="preserve">LinkedIn Campaigns:</w:t>
      </w:r>
      <w:r>
        <w:t xml:space="preserve"> </w:t>
      </w:r>
      <w:r>
        <w:t xml:space="preserve">Targeted ads for "Telecommunication Engineer" roles with keywords: "Wellington," "NZ Telecom," "5G deployment." Partner with NZICT (New Zealand Institute of Communications Technology) for co-branded webinars on Wellington’s infrastructure challenges.</w:t>
      </w:r>
    </w:p>
    <w:p>
      <w:pPr>
        <w:numPr>
          <w:ilvl w:val="0"/>
          <w:numId w:val="1004"/>
        </w:numPr>
        <w:pStyle w:val="Compact"/>
      </w:pPr>
      <w:r>
        <w:rPr>
          <w:bCs/>
          <w:b/>
        </w:rPr>
        <w:t xml:space="preserve">Geo-Targeted Content:</w:t>
      </w:r>
      <w:r>
        <w:t xml:space="preserve"> </w:t>
      </w:r>
      <w:r>
        <w:t xml:space="preserve">Develop short videos showcasing Wellington’s engineering projects (e.g., "How we fixed 5G drop zones in Thorndon") for Instagram/Facebook, using #WellingtonTech and #NZTelecom.</w:t>
      </w:r>
    </w:p>
    <w:p>
      <w:pPr>
        <w:numPr>
          <w:ilvl w:val="0"/>
          <w:numId w:val="1004"/>
        </w:numPr>
        <w:pStyle w:val="Compact"/>
      </w:pPr>
      <w:r>
        <w:rPr>
          <w:bCs/>
          <w:b/>
        </w:rPr>
        <w:t xml:space="preserve">University Partnerships:</w:t>
      </w:r>
      <w:r>
        <w:t xml:space="preserve"> </w:t>
      </w:r>
      <w:r>
        <w:t xml:space="preserve">Direct outreach to University of Wellington’s Electrical Engineering program with tailored career workshops at the Cullen Building campus.</w:t>
      </w:r>
    </w:p>
    <w:bookmarkEnd w:id="24"/>
    <w:bookmarkStart w:id="25" w:name="X7e5b8913485c6a5a359c7da47a8b743a98dd680"/>
    <w:p>
      <w:pPr>
        <w:pStyle w:val="Heading3"/>
      </w:pPr>
      <w:r>
        <w:t xml:space="preserve">2. Localized Events &amp; Networking (25% Budget Allocation)</w:t>
      </w:r>
    </w:p>
    <w:p>
      <w:pPr>
        <w:numPr>
          <w:ilvl w:val="0"/>
          <w:numId w:val="1005"/>
        </w:numPr>
        <w:pStyle w:val="Compact"/>
      </w:pPr>
      <w:r>
        <w:rPr>
          <w:bCs/>
          <w:b/>
        </w:rPr>
        <w:t xml:space="preserve">Wellington Tech Meetups:</w:t>
      </w:r>
      <w:r>
        <w:t xml:space="preserve"> </w:t>
      </w:r>
      <w:r>
        <w:t xml:space="preserve">Sponsor and host "Telecom Innovators Night" at The Tannery (Wellington’s startup hub), featuring case studies from Spark’s Wellington office.</w:t>
      </w:r>
    </w:p>
    <w:p>
      <w:pPr>
        <w:numPr>
          <w:ilvl w:val="0"/>
          <w:numId w:val="1005"/>
        </w:numPr>
        <w:pStyle w:val="Compact"/>
      </w:pPr>
      <w:r>
        <w:rPr>
          <w:bCs/>
          <w:b/>
        </w:rPr>
        <w:t xml:space="preserve">Government Engagement:</w:t>
      </w:r>
      <w:r>
        <w:t xml:space="preserve"> </w:t>
      </w:r>
      <w:r>
        <w:t xml:space="preserve">Participate in Ministry for Culture &amp; Heritage digital forums to position our organization as a leader in national connectivity solutions.</w:t>
      </w:r>
    </w:p>
    <w:p>
      <w:pPr>
        <w:numPr>
          <w:ilvl w:val="0"/>
          <w:numId w:val="1005"/>
        </w:numPr>
        <w:pStyle w:val="Compact"/>
      </w:pPr>
      <w:r>
        <w:rPr>
          <w:bCs/>
          <w:b/>
        </w:rPr>
        <w:t xml:space="preserve">Māori Community Outreach:</w:t>
      </w:r>
      <w:r>
        <w:t xml:space="preserve"> </w:t>
      </w:r>
      <w:r>
        <w:t xml:space="preserve">Collaborate with Te Pūtahi Tōpū (Wellington Māori Tech Network) for culturally informed recruitment events.</w:t>
      </w:r>
    </w:p>
    <w:bookmarkEnd w:id="25"/>
    <w:bookmarkStart w:id="26" w:name="X2691ec9e980f196861fef679b58dd3bb6f6bb39"/>
    <w:p>
      <w:pPr>
        <w:pStyle w:val="Heading3"/>
      </w:pPr>
      <w:r>
        <w:t xml:space="preserve">3. Traditional &amp; Community Channels (15% Budget Allocation)</w:t>
      </w:r>
    </w:p>
    <w:p>
      <w:pPr>
        <w:numPr>
          <w:ilvl w:val="0"/>
          <w:numId w:val="1006"/>
        </w:numPr>
        <w:pStyle w:val="Compact"/>
      </w:pPr>
      <w:r>
        <w:rPr>
          <w:bCs/>
          <w:b/>
        </w:rPr>
        <w:t xml:space="preserve">Local Press:</w:t>
      </w:r>
      <w:r>
        <w:t xml:space="preserve"> </w:t>
      </w:r>
      <w:r>
        <w:t xml:space="preserve">Advertise in Wellington Times and The Dominion Post with a focus on "Building New Zealand’s Digital Future, One Engineer at a Time."</w:t>
      </w:r>
    </w:p>
    <w:p>
      <w:pPr>
        <w:numPr>
          <w:ilvl w:val="0"/>
          <w:numId w:val="1006"/>
        </w:numPr>
        <w:pStyle w:val="Compact"/>
      </w:pPr>
      <w:r>
        <w:rPr>
          <w:bCs/>
          <w:b/>
        </w:rPr>
        <w:t xml:space="preserve">Industry Associations:</w:t>
      </w:r>
      <w:r>
        <w:t xml:space="preserve"> </w:t>
      </w:r>
      <w:r>
        <w:t xml:space="preserve">Distribute brochures at NZ Telecom Association conferences held in Wellington.</w:t>
      </w:r>
    </w:p>
    <w:p>
      <w:pPr>
        <w:numPr>
          <w:ilvl w:val="0"/>
          <w:numId w:val="1006"/>
        </w:numPr>
        <w:pStyle w:val="Compact"/>
      </w:pPr>
      <w:r>
        <w:rPr>
          <w:bCs/>
          <w:b/>
        </w:rPr>
        <w:t xml:space="preserve">Campus Campaigns:</w:t>
      </w:r>
      <w:r>
        <w:t xml:space="preserve"> </w:t>
      </w:r>
      <w:r>
        <w:t xml:space="preserve">Place posters in key student zones (e.g., Victoria University campus) with QR codes linking to Wellington-specific role videos.</w:t>
      </w:r>
    </w:p>
    <w:bookmarkEnd w:id="26"/>
    <w:bookmarkEnd w:id="27"/>
    <w:bookmarkStart w:id="28" w:name="timelines-key-performance-indicators"/>
    <w:p>
      <w:pPr>
        <w:pStyle w:val="Heading2"/>
      </w:pPr>
      <w:r>
        <w:t xml:space="preserve">Timelines &amp; Key Performance Indicators</w:t>
      </w:r>
    </w:p>
    <w:p>
      <w:pPr>
        <w:pStyle w:val="FirstParagraph"/>
      </w:pPr>
      <w:r>
        <w:rPr>
          <w:bCs/>
          <w:b/>
        </w:rPr>
        <w:t xml:space="preserve">Phase 1 (Months 1–2):</w:t>
      </w:r>
      <w:r>
        <w:t xml:space="preserve"> </w:t>
      </w:r>
      <w:r>
        <w:t xml:space="preserve">Finalize partnerships with NZICT and Wellington universities; launch digital campaigns.</w:t>
      </w:r>
      <w:r>
        <w:t xml:space="preserve"> </w:t>
      </w:r>
      <w:r>
        <w:rPr>
          <w:iCs/>
          <w:i/>
        </w:rPr>
        <w:t xml:space="preserve">KPI: 500+ qualified applications from Wellington region.</w:t>
      </w:r>
    </w:p>
    <w:p>
      <w:pPr>
        <w:pStyle w:val="BodyText"/>
      </w:pPr>
      <w:r>
        <w:rPr>
          <w:bCs/>
          <w:b/>
        </w:rPr>
        <w:t xml:space="preserve">Phase 2 (Months 3–4):</w:t>
      </w:r>
      <w:r>
        <w:t xml:space="preserve"> </w:t>
      </w:r>
      <w:r>
        <w:t xml:space="preserve">Host first Telecom Innovators Night; deploy geo-targeted content.</w:t>
      </w:r>
      <w:r>
        <w:t xml:space="preserve"> </w:t>
      </w:r>
      <w:r>
        <w:rPr>
          <w:iCs/>
          <w:i/>
        </w:rPr>
        <w:t xml:space="preserve">KPI: 40% increase in candidate engagement from Wellington addresses.</w:t>
      </w:r>
    </w:p>
    <w:p>
      <w:pPr>
        <w:pStyle w:val="BodyText"/>
      </w:pPr>
      <w:r>
        <w:rPr>
          <w:bCs/>
          <w:b/>
        </w:rPr>
        <w:t xml:space="preserve">Phase 3 (Months 5–6):</w:t>
      </w:r>
      <w:r>
        <w:t xml:space="preserve"> </w:t>
      </w:r>
      <w:r>
        <w:t xml:space="preserve">Evaluate retention rates of engineers placed in Wellington roles vs. national average.</w:t>
      </w:r>
      <w:r>
        <w:t xml:space="preserve"> </w:t>
      </w:r>
      <w:r>
        <w:rPr>
          <w:iCs/>
          <w:i/>
        </w:rPr>
        <w:t xml:space="preserve">KPI: &gt;85% candidate satisfaction score (Wellington-specific survey).</w:t>
      </w:r>
    </w:p>
    <w:bookmarkEnd w:id="28"/>
    <w:bookmarkStart w:id="29" w:name="budget-overview"/>
    <w:p>
      <w:pPr>
        <w:pStyle w:val="Heading2"/>
      </w:pPr>
      <w:r>
        <w:t xml:space="preserve">Budget Overview</w:t>
      </w:r>
    </w:p>
    <w:p>
      <w:pPr>
        <w:pStyle w:val="FirstParagraph"/>
      </w:pPr>
      <w:r>
        <w:t xml:space="preserve">Total allocated: NZD $75,000</w:t>
      </w:r>
    </w:p>
    <w:p>
      <w:pPr>
        <w:numPr>
          <w:ilvl w:val="0"/>
          <w:numId w:val="1007"/>
        </w:numPr>
        <w:pStyle w:val="Compact"/>
      </w:pPr>
      <w:r>
        <w:t xml:space="preserve">Digital Ads &amp; LinkedIn: $45,000</w:t>
      </w:r>
    </w:p>
    <w:p>
      <w:pPr>
        <w:numPr>
          <w:ilvl w:val="0"/>
          <w:numId w:val="1007"/>
        </w:numPr>
        <w:pStyle w:val="Compact"/>
      </w:pPr>
      <w:r>
        <w:t xml:space="preserve">Local Events &amp; Partnerships: $18,750</w:t>
      </w:r>
    </w:p>
    <w:p>
      <w:pPr>
        <w:numPr>
          <w:ilvl w:val="0"/>
          <w:numId w:val="1007"/>
        </w:numPr>
        <w:pStyle w:val="Compact"/>
      </w:pPr>
      <w:r>
        <w:t xml:space="preserve">Traditional Media &amp; Materials: $11,250</w:t>
      </w:r>
    </w:p>
    <w:bookmarkEnd w:id="29"/>
    <w:bookmarkStart w:id="30" w:name="X17a108f2a3f61139a857644781054ac2a4c51a4"/>
    <w:p>
      <w:pPr>
        <w:pStyle w:val="Heading2"/>
      </w:pPr>
      <w:r>
        <w:t xml:space="preserve">Why This Plan Works for New Zealand Wellington</w:t>
      </w:r>
    </w:p>
    <w:p>
      <w:pPr>
        <w:pStyle w:val="FirstParagraph"/>
      </w:pPr>
      <w:r>
        <w:t xml:space="preserve">This Marketing Plan transcends generic recruitment by embedding the Telecommunication Engineer role within Wellington’s identity as New Zealand’s digital nucleus. It recognizes that success depends on understanding local challenges (e.g., seismic network design) and opportunities (e.g., government tech contracts). By emphasizing Wellington-specific impact—like enabling the city’s zero-emission transport network through IoT engineering—we attract candidates who see more than a job; they see a chance to shape New Zealand’s connectivity future from its most dynamic tech hub. This approach directly addresses the scarcity of engineers with both technical depth and local contextual knowledge, ensuring our talent pipeline fuels Wellington’s growth as New Zealand's innovation capital.</w:t>
      </w:r>
    </w:p>
    <w:bookmarkEnd w:id="30"/>
    <w:bookmarkStart w:id="31" w:name="conclusion"/>
    <w:p>
      <w:pPr>
        <w:pStyle w:val="Heading2"/>
      </w:pPr>
      <w:r>
        <w:t xml:space="preserve">Conclusion</w:t>
      </w:r>
    </w:p>
    <w:p>
      <w:pPr>
        <w:pStyle w:val="FirstParagraph"/>
      </w:pPr>
      <w:r>
        <w:t xml:space="preserve">As the telecommunications sector evolves, securing skilled Telecommunication Engineers in Wellington is not merely a recruitment task—it’s an investment in New Zealand’s digital sovereignty. This plan delivers a focused strategy that resonates with Wellington’s tech community while meeting national infrastructure goals. By prioritizing location-specific value, we will attract engineers who are as committed to Wellington’s skyline as they are to engineering excellence, ensuring sustainable growth for the New Zealand telecom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Wellington, New Zealand</dc:title>
  <dc:creator/>
  <dc:language>en</dc:language>
  <cp:keywords/>
  <dcterms:created xsi:type="dcterms:W3CDTF">2025-12-15T19:30:28Z</dcterms:created>
  <dcterms:modified xsi:type="dcterms:W3CDTF">2025-12-15T19:30:28Z</dcterms:modified>
</cp:coreProperties>
</file>

<file path=docProps/custom.xml><?xml version="1.0" encoding="utf-8"?>
<Properties xmlns="http://schemas.openxmlformats.org/officeDocument/2006/custom-properties" xmlns:vt="http://schemas.openxmlformats.org/officeDocument/2006/docPropsVTypes"/>
</file>