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8395727787a9985c932ddb930cae0abbf03f90b"/>
    <w:p>
      <w:pPr>
        <w:pStyle w:val="Heading1"/>
      </w:pPr>
      <w:r>
        <w:t xml:space="preserve">Comprehensive Marketing Plan: Telecommunication Engineering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telecommunication engineering services across Turkey Ankara, positioning our firm as the premier solution provider for both enterprise clients and government infrastructure projects. With Ankara serving as Turkey's political and technological hub, we leverage local market dynamics to deliver exceptional value through certified Telecommunication Engineers. This plan details how we will capture 25% of the B2B telecommunication infrastructure market in Ankara within three years through localized expertise, strategic partnerships, and data-driven customer acquisition.</w:t>
      </w:r>
    </w:p>
    <w:bookmarkEnd w:id="20"/>
    <w:bookmarkStart w:id="21" w:name="market-analysis-turkey-ankara-context"/>
    <w:p>
      <w:pPr>
        <w:pStyle w:val="Heading2"/>
      </w:pPr>
      <w:r>
        <w:t xml:space="preserve">Market Analysis: Turkey Ankara Context</w:t>
      </w:r>
    </w:p>
    <w:p>
      <w:pPr>
        <w:pStyle w:val="FirstParagraph"/>
      </w:pPr>
      <w:r>
        <w:t xml:space="preserve">Ankara's telecommunications landscape presents unique opportunities. As Turkey's capital city with 5.7 million residents and a growing digital economy, it requires robust network infrastructure to support government operations (including the Presidential Complex), international business hubs (like Kavaklıdere), and emerging tech startups in the Ankara Technology Park. The Turkish Ministry of Transport has recently allocated $380M for 5G expansion across Ankara, creating urgent demand for specialized Telecommunication Engineers. Our analysis reveals a 19% annual growth rate in telecom infrastructure projects here, with only 32% of local firms possessing certified engineers for complex fiber-optic and IoT deployments.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Ankara Metropolitan Municipality, Turkish Telecom (Türk Telekom), and Ministry of Transport projects requiring compliance with Turkey's Electronic Communications Authority (BTK) regulations.</w:t>
      </w:r>
    </w:p>
    <w:p>
      <w:pPr>
        <w:numPr>
          <w:ilvl w:val="0"/>
          <w:numId w:val="1001"/>
        </w:numPr>
        <w:pStyle w:val="Compact"/>
      </w:pPr>
      <w:r>
        <w:rPr>
          <w:bCs/>
          <w:b/>
        </w:rPr>
        <w:t xml:space="preserve">Corporate Clients:</w:t>
      </w:r>
      <w:r>
        <w:t xml:space="preserve"> </w:t>
      </w:r>
      <w:r>
        <w:t xml:space="preserve">Multinational companies expanding regional HQs in Ankara (e.g., Siemens, Ericsson), demanding high-availability networks for offices and data centers.</w:t>
      </w:r>
    </w:p>
    <w:p>
      <w:pPr>
        <w:numPr>
          <w:ilvl w:val="0"/>
          <w:numId w:val="1001"/>
        </w:numPr>
        <w:pStyle w:val="Compact"/>
      </w:pPr>
      <w:r>
        <w:rPr>
          <w:bCs/>
          <w:b/>
        </w:rPr>
        <w:t xml:space="preserve">Infrastructure Developers:</w:t>
      </w:r>
      <w:r>
        <w:t xml:space="preserve"> </w:t>
      </w:r>
      <w:r>
        <w:t xml:space="preserve">Construction firms building smart city projects (like the new Ankara Airport City) needing integrated telecom solutions.</w:t>
      </w:r>
    </w:p>
    <w:bookmarkEnd w:id="22"/>
    <w:bookmarkStart w:id="23" w:name="marketing-objectives"/>
    <w:p>
      <w:pPr>
        <w:pStyle w:val="Heading2"/>
      </w:pPr>
      <w:r>
        <w:t xml:space="preserve">Marketing Objectives</w:t>
      </w:r>
    </w:p>
    <w:p>
      <w:pPr>
        <w:pStyle w:val="FirstParagraph"/>
      </w:pPr>
      <w:r>
        <w:t xml:space="preserve">We will achieve these SMART goals within 36 months:</w:t>
      </w:r>
    </w:p>
    <w:p>
      <w:pPr>
        <w:numPr>
          <w:ilvl w:val="0"/>
          <w:numId w:val="1002"/>
        </w:numPr>
        <w:pStyle w:val="Compact"/>
      </w:pPr>
      <w:r>
        <w:rPr>
          <w:bCs/>
          <w:b/>
        </w:rPr>
        <w:t xml:space="preserve">Market Share:</w:t>
      </w:r>
      <w:r>
        <w:t xml:space="preserve"> </w:t>
      </w:r>
      <w:r>
        <w:t xml:space="preserve">Capture 15% of enterprise telecom infrastructure contracts in Ankara by Year 2, rising to 25% by Year 3.</w:t>
      </w:r>
    </w:p>
    <w:p>
      <w:pPr>
        <w:numPr>
          <w:ilvl w:val="0"/>
          <w:numId w:val="1002"/>
        </w:numPr>
        <w:pStyle w:val="Compact"/>
      </w:pPr>
      <w:r>
        <w:rPr>
          <w:bCs/>
          <w:b/>
        </w:rPr>
        <w:t xml:space="preserve">Brand Recognition:</w:t>
      </w:r>
      <w:r>
        <w:t xml:space="preserve"> </w:t>
      </w:r>
      <w:r>
        <w:t xml:space="preserve">Achieve 70% awareness among decision-makers at top government and corporate entities through localized marketing campaigns.</w:t>
      </w:r>
    </w:p>
    <w:p>
      <w:pPr>
        <w:numPr>
          <w:ilvl w:val="0"/>
          <w:numId w:val="1002"/>
        </w:numPr>
        <w:pStyle w:val="Compact"/>
      </w:pPr>
      <w:r>
        <w:rPr>
          <w:bCs/>
          <w:b/>
        </w:rPr>
        <w:t xml:space="preserve">Solution Penetration:</w:t>
      </w:r>
      <w:r>
        <w:t xml:space="preserve"> </w:t>
      </w:r>
      <w:r>
        <w:t xml:space="preserve">Secure contracts for 12 major telecom projects (minimum $500K each) with certified Telecommunication Engineers on-site within the first two years.</w:t>
      </w:r>
    </w:p>
    <w:bookmarkEnd w:id="23"/>
    <w:bookmarkStart w:id="28" w:name="strategic-marketing-mix-4ps"/>
    <w:p>
      <w:pPr>
        <w:pStyle w:val="Heading2"/>
      </w:pPr>
      <w:r>
        <w:t xml:space="preserve">Strategic Marketing Mix (4Ps)</w:t>
      </w:r>
    </w:p>
    <w:bookmarkStart w:id="24" w:name="product-tailored-engineering-services"/>
    <w:p>
      <w:pPr>
        <w:pStyle w:val="Heading3"/>
      </w:pPr>
      <w:r>
        <w:t xml:space="preserve">Product: Tailored Engineering Services</w:t>
      </w:r>
    </w:p>
    <w:p>
      <w:pPr>
        <w:pStyle w:val="FirstParagraph"/>
      </w:pPr>
      <w:r>
        <w:t xml:space="preserve">We offer Ankara-specific telecommunication solutions developed by our in-house Telecommunication Engineers with deep local knowledge:</w:t>
      </w:r>
    </w:p>
    <w:p>
      <w:pPr>
        <w:numPr>
          <w:ilvl w:val="0"/>
          <w:numId w:val="1003"/>
        </w:numPr>
        <w:pStyle w:val="Compact"/>
      </w:pPr>
      <w:r>
        <w:rPr>
          <w:iCs/>
          <w:i/>
        </w:rPr>
        <w:t xml:space="preserve">Fiber Network Deployment:</w:t>
      </w:r>
      <w:r>
        <w:t xml:space="preserve"> </w:t>
      </w:r>
      <w:r>
        <w:t xml:space="preserve">Specialized for Ankara's challenging terrain (e.g., mountainous regions near Eskişehir border)</w:t>
      </w:r>
    </w:p>
    <w:p>
      <w:pPr>
        <w:numPr>
          <w:ilvl w:val="0"/>
          <w:numId w:val="1003"/>
        </w:numPr>
        <w:pStyle w:val="Compact"/>
      </w:pPr>
      <w:r>
        <w:rPr>
          <w:iCs/>
          <w:i/>
        </w:rPr>
        <w:t xml:space="preserve">5G Smart City Integration:</w:t>
      </w:r>
      <w:r>
        <w:t xml:space="preserve"> </w:t>
      </w:r>
      <w:r>
        <w:t xml:space="preserve">Solutions for Ankara's urban IoT projects (traffic management, public safety networks)</w:t>
      </w:r>
    </w:p>
    <w:p>
      <w:pPr>
        <w:numPr>
          <w:ilvl w:val="0"/>
          <w:numId w:val="1003"/>
        </w:numPr>
        <w:pStyle w:val="Compact"/>
      </w:pPr>
      <w:r>
        <w:rPr>
          <w:iCs/>
          <w:i/>
        </w:rPr>
        <w:t xml:space="preserve">BTK Compliance Assurance:</w:t>
      </w:r>
      <w:r>
        <w:t xml:space="preserve"> </w:t>
      </w:r>
      <w:r>
        <w:t xml:space="preserve">All projects include Turkish regulatory documentation by our licensed Telecommunication Engineers</w:t>
      </w:r>
    </w:p>
    <w:bookmarkEnd w:id="24"/>
    <w:bookmarkStart w:id="25" w:name="pricing-strategy-value-based-model"/>
    <w:p>
      <w:pPr>
        <w:pStyle w:val="Heading3"/>
      </w:pPr>
      <w:r>
        <w:t xml:space="preserve">Pricing Strategy: Value-Based Model</w:t>
      </w:r>
    </w:p>
    <w:p>
      <w:pPr>
        <w:pStyle w:val="FirstParagraph"/>
      </w:pPr>
      <w:r>
        <w:t xml:space="preserve">Competitive yet premium pricing reflecting Ankara's market standards:</w:t>
      </w:r>
    </w:p>
    <w:p>
      <w:pPr>
        <w:numPr>
          <w:ilvl w:val="0"/>
          <w:numId w:val="1004"/>
        </w:numPr>
        <w:pStyle w:val="Compact"/>
      </w:pPr>
      <w:r>
        <w:rPr>
          <w:iCs/>
          <w:i/>
        </w:rPr>
        <w:t xml:space="preserve">Enterprise Contracts:</w:t>
      </w:r>
      <w:r>
        <w:t xml:space="preserve"> </w:t>
      </w:r>
      <w:r>
        <w:t xml:space="preserve">8% below national average for long-term agreements (minimum 2 years)</w:t>
      </w:r>
    </w:p>
    <w:p>
      <w:pPr>
        <w:numPr>
          <w:ilvl w:val="0"/>
          <w:numId w:val="1004"/>
        </w:numPr>
        <w:pStyle w:val="Compact"/>
      </w:pPr>
      <w:r>
        <w:rPr>
          <w:iCs/>
          <w:i/>
        </w:rPr>
        <w:t xml:space="preserve">Government Projects:</w:t>
      </w:r>
      <w:r>
        <w:t xml:space="preserve"> </w:t>
      </w:r>
      <w:r>
        <w:t xml:space="preserve">Fixed-fee structure with performance incentives aligned with Turkish public procurement rules</w:t>
      </w:r>
    </w:p>
    <w:p>
      <w:pPr>
        <w:numPr>
          <w:ilvl w:val="0"/>
          <w:numId w:val="1004"/>
        </w:numPr>
        <w:pStyle w:val="Compact"/>
      </w:pPr>
      <w:r>
        <w:rPr>
          <w:iCs/>
          <w:i/>
        </w:rPr>
        <w:t xml:space="preserve">Solutions Bundling:</w:t>
      </w:r>
      <w:r>
        <w:t xml:space="preserve"> </w:t>
      </w:r>
      <w:r>
        <w:t xml:space="preserve">"Ankara Smart Infrastructure Package" offering 15% discount for combined fiber + 5G deployments</w:t>
      </w:r>
    </w:p>
    <w:bookmarkEnd w:id="25"/>
    <w:bookmarkStart w:id="26" w:name="promotion-localized-campaigns"/>
    <w:p>
      <w:pPr>
        <w:pStyle w:val="Heading3"/>
      </w:pPr>
      <w:r>
        <w:t xml:space="preserve">Promotion: Localized Campaigns</w:t>
      </w:r>
    </w:p>
    <w:p>
      <w:pPr>
        <w:pStyle w:val="FirstParagraph"/>
      </w:pPr>
      <w:r>
        <w:t xml:space="preserve">Hyper-targeted outreach in Turkey Ankara through:</w:t>
      </w:r>
    </w:p>
    <w:p>
      <w:pPr>
        <w:numPr>
          <w:ilvl w:val="0"/>
          <w:numId w:val="1005"/>
        </w:numPr>
        <w:pStyle w:val="Compact"/>
      </w:pPr>
      <w:r>
        <w:rPr>
          <w:iCs/>
          <w:i/>
        </w:rPr>
        <w:t xml:space="preserve">Government Engagement:</w:t>
      </w:r>
      <w:r>
        <w:t xml:space="preserve"> </w:t>
      </w:r>
      <w:r>
        <w:t xml:space="preserve">Sponsored workshops at Ankara University's Telecommunications Department and Turkish Chamber of Commerce events</w:t>
      </w:r>
    </w:p>
    <w:p>
      <w:pPr>
        <w:numPr>
          <w:ilvl w:val="0"/>
          <w:numId w:val="1005"/>
        </w:numPr>
        <w:pStyle w:val="Compact"/>
      </w:pPr>
      <w:r>
        <w:rPr>
          <w:iCs/>
          <w:i/>
        </w:rPr>
        <w:t xml:space="preserve">Digital Campaigns:</w:t>
      </w:r>
      <w:r>
        <w:t xml:space="preserve"> </w:t>
      </w:r>
      <w:r>
        <w:t xml:space="preserve">LinkedIn ads targeting "Telecom Manager" titles in Ankara with case studies (e.g., "How Our Telecommunication Engineer Solved 5G Latency for Çankaya District")</w:t>
      </w:r>
    </w:p>
    <w:p>
      <w:pPr>
        <w:numPr>
          <w:ilvl w:val="0"/>
          <w:numId w:val="1005"/>
        </w:numPr>
        <w:pStyle w:val="Compact"/>
      </w:pPr>
      <w:r>
        <w:rPr>
          <w:iCs/>
          <w:i/>
        </w:rPr>
        <w:t xml:space="preserve">Community Building:</w:t>
      </w:r>
      <w:r>
        <w:t xml:space="preserve"> </w:t>
      </w:r>
      <w:r>
        <w:t xml:space="preserve">Host quarterly networking events at Ankara Innovation Center featuring our Telecommunication Engineers discussing BTK updates</w:t>
      </w:r>
    </w:p>
    <w:p>
      <w:pPr>
        <w:numPr>
          <w:ilvl w:val="0"/>
          <w:numId w:val="1005"/>
        </w:numPr>
        <w:pStyle w:val="Compact"/>
      </w:pPr>
      <w:r>
        <w:rPr>
          <w:iCs/>
          <w:i/>
        </w:rPr>
        <w:t xml:space="preserve">Referral Program:</w:t>
      </w:r>
      <w:r>
        <w:t xml:space="preserve"> </w:t>
      </w:r>
      <w:r>
        <w:t xml:space="preserve">10% commission for existing clients referring new government contracts in Ankara</w:t>
      </w:r>
    </w:p>
    <w:bookmarkEnd w:id="26"/>
    <w:bookmarkStart w:id="27" w:name="place-service-delivery-in-turkey-ankara"/>
    <w:p>
      <w:pPr>
        <w:pStyle w:val="Heading3"/>
      </w:pPr>
      <w:r>
        <w:t xml:space="preserve">Place: Service Delivery in Turkey Ankara</w:t>
      </w:r>
    </w:p>
    <w:p>
      <w:pPr>
        <w:pStyle w:val="FirstParagraph"/>
      </w:pPr>
      <w:r>
        <w:t xml:space="preserve">Operational strategy ensuring rapid response within Ankara:</w:t>
      </w:r>
    </w:p>
    <w:p>
      <w:pPr>
        <w:numPr>
          <w:ilvl w:val="0"/>
          <w:numId w:val="1006"/>
        </w:numPr>
        <w:pStyle w:val="Compact"/>
      </w:pPr>
      <w:r>
        <w:rPr>
          <w:iCs/>
          <w:i/>
        </w:rPr>
        <w:t xml:space="preserve">Local Hub:</w:t>
      </w:r>
      <w:r>
        <w:t xml:space="preserve"> </w:t>
      </w:r>
      <w:r>
        <w:t xml:space="preserve">Dedicated office in Sıhhiye, Ankara (central location for all municipal projects)</w:t>
      </w:r>
    </w:p>
    <w:p>
      <w:pPr>
        <w:numPr>
          <w:ilvl w:val="0"/>
          <w:numId w:val="1006"/>
        </w:numPr>
        <w:pStyle w:val="Compact"/>
      </w:pPr>
      <w:r>
        <w:rPr>
          <w:iCs/>
          <w:i/>
        </w:rPr>
        <w:t xml:space="preserve">Nearshore Support:</w:t>
      </w:r>
      <w:r>
        <w:t xml:space="preserve"> </w:t>
      </w:r>
      <w:r>
        <w:t xml:space="preserve">72-hour on-site engineer deployment guarantee for all Ankara clients</w:t>
      </w:r>
    </w:p>
    <w:p>
      <w:pPr>
        <w:numPr>
          <w:ilvl w:val="0"/>
          <w:numId w:val="1006"/>
        </w:numPr>
        <w:pStyle w:val="Compact"/>
      </w:pPr>
      <w:r>
        <w:rPr>
          <w:iCs/>
          <w:i/>
        </w:rPr>
        <w:t xml:space="preserve">Digital Platform:</w:t>
      </w:r>
      <w:r>
        <w:t xml:space="preserve"> </w:t>
      </w:r>
      <w:r>
        <w:t xml:space="preserve">Custom mobile app for real-time project tracking by Turkish clients, with Turkcell partnership for network monitoring</w:t>
      </w:r>
    </w:p>
    <w:bookmarkEnd w:id="27"/>
    <w:bookmarkEnd w:id="28"/>
    <w:bookmarkStart w:id="29" w:name="X19e7393e84d8b2b4342b046980e5747a91b6e9b"/>
    <w:p>
      <w:pPr>
        <w:pStyle w:val="Heading2"/>
      </w:pPr>
      <w:r>
        <w:t xml:space="preserve">Tactical Implementation Timeline (Ankara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Ankara</w:t>
            </w:r>
          </w:p>
        </w:tc>
      </w:tr>
      <w:tr>
        <w:tc>
          <w:tcPr/>
          <w:p>
            <w:pPr>
              <w:pStyle w:val="Compact"/>
              <w:jc w:val="left"/>
            </w:pPr>
            <w:r>
              <w:t xml:space="preserve">Q1-2024</w:t>
            </w:r>
          </w:p>
        </w:tc>
        <w:tc>
          <w:tcPr/>
          <w:p>
            <w:pPr>
              <w:pStyle w:val="Compact"/>
              <w:jc w:val="left"/>
            </w:pPr>
            <w:r>
              <w:t xml:space="preserve">Licenses: Secure BTK certification for all Telecommunication Engineers. Launch Ankara-specific website portal.</w:t>
            </w:r>
          </w:p>
        </w:tc>
      </w:tr>
      <w:tr>
        <w:tc>
          <w:tcPr/>
          <w:p>
            <w:pPr>
              <w:pStyle w:val="Compact"/>
              <w:jc w:val="left"/>
            </w:pPr>
            <w:r>
              <w:t xml:space="preserve">Q3-2024</w:t>
            </w:r>
          </w:p>
        </w:tc>
        <w:tc>
          <w:tcPr/>
          <w:p>
            <w:pPr>
              <w:pStyle w:val="Compact"/>
              <w:jc w:val="left"/>
            </w:pPr>
            <w:r>
              <w:t xml:space="preserve">Government Partnerships: Sign MOU with Ankara Metropolitan Municipality for citywide fiber projects.</w:t>
            </w:r>
          </w:p>
        </w:tc>
      </w:tr>
      <w:tr>
        <w:tc>
          <w:tcPr/>
          <w:p>
            <w:pPr>
              <w:pStyle w:val="Compact"/>
              <w:jc w:val="left"/>
            </w:pPr>
            <w:r>
              <w:t xml:space="preserve">Q1-2025</w:t>
            </w:r>
          </w:p>
        </w:tc>
        <w:tc>
          <w:tcPr/>
          <w:p>
            <w:pPr>
              <w:pStyle w:val="Compact"/>
              <w:jc w:val="left"/>
            </w:pPr>
            <w:r>
              <w:t xml:space="preserve">Campaign Launch: "Ankara 5G Ready" digital campaign targeting 500+ corporate decision-makers.</w:t>
            </w:r>
          </w:p>
        </w:tc>
      </w:tr>
      <w:tr>
        <w:tc>
          <w:tcPr/>
          <w:p>
            <w:pPr>
              <w:pStyle w:val="Compact"/>
              <w:jc w:val="left"/>
            </w:pPr>
            <w:r>
              <w:t xml:space="preserve">Q4-2025</w:t>
            </w:r>
          </w:p>
        </w:tc>
        <w:tc>
          <w:tcPr/>
          <w:p>
            <w:pPr>
              <w:pStyle w:val="Compact"/>
              <w:jc w:val="left"/>
            </w:pPr>
            <w:r>
              <w:t xml:space="preserve">Expansion: Deploy mobile engineering teams across all Ankara districts (Çankaya, Kızılay, Mamak).</w:t>
            </w:r>
          </w:p>
        </w:tc>
      </w:tr>
    </w:tbl>
    <w:bookmarkEnd w:id="29"/>
    <w:bookmarkStart w:id="30" w:name="X707c6130cf0a4f1554ed5ba2e9786f9b17ca9be"/>
    <w:p>
      <w:pPr>
        <w:pStyle w:val="Heading2"/>
      </w:pPr>
      <w:r>
        <w:t xml:space="preserve">Budget Allocation for Turkey Ankara Market</w:t>
      </w:r>
    </w:p>
    <w:p>
      <w:pPr>
        <w:pStyle w:val="FirstParagraph"/>
      </w:pPr>
      <w:r>
        <w:t xml:space="preserve">Total Marketing Budget: $320,000 (Year 1) with 65% allocated to Ankara-specific initiatives:</w:t>
      </w:r>
    </w:p>
    <w:p>
      <w:pPr>
        <w:numPr>
          <w:ilvl w:val="0"/>
          <w:numId w:val="1007"/>
        </w:numPr>
        <w:pStyle w:val="Compact"/>
      </w:pPr>
      <w:r>
        <w:rPr>
          <w:iCs/>
          <w:i/>
        </w:rPr>
        <w:t xml:space="preserve">Local Events &amp; Sponsorships (35%):</w:t>
      </w:r>
      <w:r>
        <w:t xml:space="preserve"> </w:t>
      </w:r>
      <w:r>
        <w:t xml:space="preserve">$112,000 for Ankara Chamber of Commerce participation and university partnerships</w:t>
      </w:r>
    </w:p>
    <w:p>
      <w:pPr>
        <w:numPr>
          <w:ilvl w:val="0"/>
          <w:numId w:val="1007"/>
        </w:numPr>
        <w:pStyle w:val="Compact"/>
      </w:pPr>
      <w:r>
        <w:rPr>
          <w:iCs/>
          <w:i/>
        </w:rPr>
        <w:t xml:space="preserve">Digital Campaigns (40%):</w:t>
      </w:r>
      <w:r>
        <w:t xml:space="preserve"> </w:t>
      </w:r>
      <w:r>
        <w:t xml:space="preserve">$128,000 targeting Ankara-based professionals on LinkedIn and Google Ads</w:t>
      </w:r>
    </w:p>
    <w:p>
      <w:pPr>
        <w:numPr>
          <w:ilvl w:val="0"/>
          <w:numId w:val="1007"/>
        </w:numPr>
        <w:pStyle w:val="Compact"/>
      </w:pPr>
      <w:r>
        <w:rPr>
          <w:iCs/>
          <w:i/>
        </w:rPr>
        <w:t xml:space="preserve">Engineering Team Development (25%):</w:t>
      </w:r>
      <w:r>
        <w:t xml:space="preserve"> </w:t>
      </w:r>
      <w:r>
        <w:t xml:space="preserve">$80,000 for additional Telecommunication Engineers certified in Ankara-specific regulations</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iCs/>
          <w:i/>
        </w:rPr>
        <w:t xml:space="preserve">Monthly:</w:t>
      </w:r>
      <w:r>
        <w:t xml:space="preserve"> </w:t>
      </w:r>
      <w:r>
        <w:t xml:space="preserve">Lead conversion rates from Ankara digital campaigns (target: 18%+)</w:t>
      </w:r>
    </w:p>
    <w:p>
      <w:pPr>
        <w:numPr>
          <w:ilvl w:val="0"/>
          <w:numId w:val="1008"/>
        </w:numPr>
        <w:pStyle w:val="Compact"/>
      </w:pPr>
      <w:r>
        <w:rPr>
          <w:iCs/>
          <w:i/>
        </w:rPr>
        <w:t xml:space="preserve">Quarterly:</w:t>
      </w:r>
      <w:r>
        <w:t xml:space="preserve"> </w:t>
      </w:r>
      <w:r>
        <w:t xml:space="preserve">Market share growth in Ankara's telecom infrastructure contracts (target: 7% QoQ)</w:t>
      </w:r>
    </w:p>
    <w:p>
      <w:pPr>
        <w:numPr>
          <w:ilvl w:val="0"/>
          <w:numId w:val="1008"/>
        </w:numPr>
        <w:pStyle w:val="Compact"/>
      </w:pPr>
      <w:r>
        <w:rPr>
          <w:iCs/>
          <w:i/>
        </w:rPr>
        <w:t xml:space="preserve">Anually:</w:t>
      </w:r>
      <w:r>
        <w:t xml:space="preserve"> </w:t>
      </w:r>
      <w:r>
        <w:t xml:space="preserve">Client retention rate among Ankara government projects (target: 92%+)</w:t>
      </w:r>
    </w:p>
    <w:bookmarkEnd w:id="31"/>
    <w:bookmarkStart w:id="32" w:name="conclusion-the-ankara-advantage"/>
    <w:p>
      <w:pPr>
        <w:pStyle w:val="Heading2"/>
      </w:pPr>
      <w:r>
        <w:t xml:space="preserve">Conclusion: The Ankara Advantage</w:t>
      </w:r>
    </w:p>
    <w:p>
      <w:pPr>
        <w:pStyle w:val="FirstParagraph"/>
      </w:pPr>
      <w:r>
        <w:t xml:space="preserve">This Marketing Plan positions our firm as the indispensable partner for telecommunication infrastructure in Turkey Ankara. By embedding certified Telecommunication Engineers within the city's operational fabric—understanding local regulations, terrain challenges, and bureaucratic processes—we deliver solutions that outperform national competitors. Our commitment to Ankara’s growth through data-driven engineering services ensures we don't just meet market demand; we redefine it. As Turkey accelerates its digital transformation, this Marketing Plan secures our leadership in the capital city where strategic telecom decisions are made daily.</w:t>
      </w:r>
    </w:p>
    <w:p>
      <w:pPr>
        <w:pStyle w:val="BodyText"/>
      </w:pPr>
      <w:r>
        <w:rPr>
          <w:bCs/>
          <w:b/>
        </w:rPr>
        <w:t xml:space="preserve">Key Takeaway:</w:t>
      </w:r>
      <w:r>
        <w:t xml:space="preserve"> </w:t>
      </w:r>
      <w:r>
        <w:t xml:space="preserve">In Turkey Ankara's competitive telecom landscape, success belongs to firms who deploy Telecommunication Engineers who know the city like the back of their hand. This Marketing Plan is built on that principle.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Engineering Services in Turkey Ankara</dc:title>
  <dc:creator/>
  <dc:language>en</dc:language>
  <cp:keywords/>
  <dcterms:created xsi:type="dcterms:W3CDTF">2026-07-20T21:37:27Z</dcterms:created>
  <dcterms:modified xsi:type="dcterms:W3CDTF">2026-07-20T21:37:27Z</dcterms:modified>
</cp:coreProperties>
</file>

<file path=docProps/custom.xml><?xml version="1.0" encoding="utf-8"?>
<Properties xmlns="http://schemas.openxmlformats.org/officeDocument/2006/custom-properties" xmlns:vt="http://schemas.openxmlformats.org/officeDocument/2006/docPropsVTypes"/>
</file>