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UAE</w:t>
      </w:r>
    </w:p>
    <w:bookmarkStart w:id="33" w:name="Xe14066b3b14cca3760060222530a1c77b9d327c"/>
    <w:p>
      <w:pPr>
        <w:pStyle w:val="Heading1"/>
      </w:pPr>
      <w:r>
        <w:t xml:space="preserve">Comprehensive Marketing Plan for Telecommunication Engineer Recruitment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Telecommunication Engineers for the dynamic telecommunications sector in Abu Dhabi, United Arab Emirates. The plan capitalizes on Abu Dhabi's rapid digital transformation initiatives under Vision 2030, positioning our organization as an employer of choice for engineering talent in the Middle East's most innovative hub. With a focus on competitive compensation, career growth opportunities, and cultural alignment with UAE values, this plan targets 15 qualified Telecommunication Engineers within 6 months while reinforcing our brand as a leader in telecommunications infrastructure development across the United Arab Emirates Abu Dhabi region.</w:t>
      </w:r>
    </w:p>
    <w:bookmarkEnd w:id="20"/>
    <w:bookmarkStart w:id="21" w:name="Xc0a2de2b058f6edeab7b154534a4b7642794e44"/>
    <w:p>
      <w:pPr>
        <w:pStyle w:val="Heading2"/>
      </w:pPr>
      <w:r>
        <w:t xml:space="preserve">Situation Analysis: Abu Dhabi's Telecommunications Landscape</w:t>
      </w:r>
    </w:p>
    <w:p>
      <w:pPr>
        <w:pStyle w:val="FirstParagraph"/>
      </w:pPr>
      <w:r>
        <w:t xml:space="preserve">Abu Dhabi stands at the forefront of telecommunications advancement within the United Arab Emirates, driving national 5G adoption, smart city integration (e.g., Masdar City), and next-generation fiber optic networks. The Abu Dhabi government's strategic investments—such as the $10 billion National Broadband Project—have created acute demand for skilled Telecommunication Engineers. According to recent UAE Telecommunications Regulatory Authority (TRA) data, the sector requires 45% more specialized engineers by 2026 to support infrastructure expansion. Competitors in Abu Dhabi's telecommunications market currently struggle with high attrition rates among technical staff due to insufficient career progression pathways, presenting a strategic opportunity for our organization to differentiate through comprehensive talent development programs.</w:t>
      </w:r>
    </w:p>
    <w:bookmarkEnd w:id="21"/>
    <w:bookmarkStart w:id="22" w:name="target-audience-market-positioning"/>
    <w:p>
      <w:pPr>
        <w:pStyle w:val="Heading2"/>
      </w:pPr>
      <w:r>
        <w:t xml:space="preserve">Target Audience &amp; Market Positioning</w:t>
      </w:r>
    </w:p>
    <w:p>
      <w:pPr>
        <w:pStyle w:val="FirstParagraph"/>
      </w:pPr>
      <w:r>
        <w:t xml:space="preserve">Our primary target audience comprises:</w:t>
      </w:r>
    </w:p>
    <w:p>
      <w:pPr>
        <w:numPr>
          <w:ilvl w:val="0"/>
          <w:numId w:val="1001"/>
        </w:numPr>
        <w:pStyle w:val="Compact"/>
      </w:pPr>
      <w:r>
        <w:rPr>
          <w:bCs/>
          <w:b/>
        </w:rPr>
        <w:t xml:space="preserve">Saudi and GCC-based Telecommunication Engineers</w:t>
      </w:r>
      <w:r>
        <w:t xml:space="preserve">: With 68% of Abu Dhabi's technical workforce sourced regionally (UAE Ministry of Human Resources data)</w:t>
      </w:r>
    </w:p>
    <w:p>
      <w:pPr>
        <w:numPr>
          <w:ilvl w:val="0"/>
          <w:numId w:val="1001"/>
        </w:numPr>
        <w:pStyle w:val="Compact"/>
      </w:pPr>
      <w:r>
        <w:rPr>
          <w:bCs/>
          <w:b/>
        </w:rPr>
        <w:t xml:space="preserve">Global Engineering Graduates</w:t>
      </w:r>
      <w:r>
        <w:t xml:space="preserve">: Particularly from top institutions like Khalifa University and UAE University with specialized wireless communications programs</w:t>
      </w:r>
    </w:p>
    <w:p>
      <w:pPr>
        <w:numPr>
          <w:ilvl w:val="0"/>
          <w:numId w:val="1001"/>
        </w:numPr>
        <w:pStyle w:val="Compact"/>
      </w:pPr>
      <w:r>
        <w:rPr>
          <w:bCs/>
          <w:b/>
        </w:rPr>
        <w:t xml:space="preserve">Diaspora Professionals</w:t>
      </w:r>
      <w:r>
        <w:t xml:space="preserve">: Expatriate engineers seeking relocation to Abu Dhabi's premium lifestyle with tax-free income and cultural stability</w:t>
      </w:r>
    </w:p>
    <w:p>
      <w:pPr>
        <w:pStyle w:val="FirstParagraph"/>
      </w:pPr>
      <w:r>
        <w:t xml:space="preserve">We position our offering as the premier destination for career growth in telecommunications engineering within the United Arab Emirates, emphasizing:</w:t>
      </w:r>
      <w:r>
        <w:t xml:space="preserve"> </w:t>
      </w:r>
      <w:r>
        <w:rPr>
          <w:iCs/>
          <w:i/>
        </w:rPr>
        <w:t xml:space="preserve">Strategic Impact</w:t>
      </w:r>
      <w:r>
        <w:t xml:space="preserve"> </w:t>
      </w:r>
      <w:r>
        <w:t xml:space="preserve">(working on national infrastructure projects),</w:t>
      </w:r>
      <w:r>
        <w:t xml:space="preserve"> </w:t>
      </w:r>
      <w:r>
        <w:rPr>
          <w:iCs/>
          <w:i/>
        </w:rPr>
        <w:t xml:space="preserve">Cultural Integration</w:t>
      </w:r>
      <w:r>
        <w:t xml:space="preserve"> </w:t>
      </w:r>
      <w:r>
        <w:t xml:space="preserve">(UAE values training and community engagement), and</w:t>
      </w:r>
      <w:r>
        <w:t xml:space="preserve"> </w:t>
      </w:r>
      <w:r>
        <w:rPr>
          <w:iCs/>
          <w:i/>
        </w:rPr>
        <w:t xml:space="preserve">Economic Advantage</w:t>
      </w:r>
      <w:r>
        <w:t xml:space="preserve"> </w:t>
      </w:r>
      <w:r>
        <w:t xml:space="preserve">(competitive packages including housing allowances exceeding AED 15,000/month).</w:t>
      </w:r>
    </w:p>
    <w:bookmarkEnd w:id="22"/>
    <w:bookmarkStart w:id="23" w:name="marketing-objectives-kpis"/>
    <w:p>
      <w:pPr>
        <w:pStyle w:val="Heading2"/>
      </w:pPr>
      <w:r>
        <w:t xml:space="preserve">Marketing Objectives &amp; KPIs</w:t>
      </w:r>
    </w:p>
    <w:p>
      <w:pPr>
        <w:pStyle w:val="FirstParagraph"/>
      </w:pPr>
      <w:r>
        <w:rPr>
          <w:bCs/>
          <w:b/>
        </w:rPr>
        <w:t xml:space="preserve">Six-Month Goals:</w:t>
      </w:r>
    </w:p>
    <w:p>
      <w:pPr>
        <w:numPr>
          <w:ilvl w:val="0"/>
          <w:numId w:val="1002"/>
        </w:numPr>
        <w:pStyle w:val="Compact"/>
      </w:pPr>
      <w:r>
        <w:t xml:space="preserve">Attract 35+ qualified Telecommunication Engineer applicants from Abu Dhabi and GCC regions</w:t>
      </w:r>
    </w:p>
    <w:p>
      <w:pPr>
        <w:numPr>
          <w:ilvl w:val="0"/>
          <w:numId w:val="1002"/>
        </w:numPr>
        <w:pStyle w:val="Compact"/>
      </w:pPr>
      <w:r>
        <w:t xml:space="preserve">Secure 15 final hires meeting UAE Ministry of Human Resources technical certification standards</w:t>
      </w:r>
    </w:p>
    <w:p>
      <w:pPr>
        <w:numPr>
          <w:ilvl w:val="0"/>
          <w:numId w:val="1002"/>
        </w:numPr>
        <w:pStyle w:val="Compact"/>
      </w:pPr>
      <w:r>
        <w:t xml:space="preserve">Achieve 90% candidate satisfaction in post-interview feedback (measured via LinkedIn Pulse surveys)</w:t>
      </w:r>
    </w:p>
    <w:p>
      <w:pPr>
        <w:numPr>
          <w:ilvl w:val="0"/>
          <w:numId w:val="1002"/>
        </w:numPr>
        <w:pStyle w:val="Compact"/>
      </w:pPr>
      <w:r>
        <w:t xml:space="preserve">Generate 70% of quality leads through targeted Abu Dhabi-specific channels</w:t>
      </w:r>
    </w:p>
    <w:bookmarkEnd w:id="23"/>
    <w:bookmarkStart w:id="28" w:name="X5013280a3ac77a34502bbe0268b20c43b9afc5c"/>
    <w:p>
      <w:pPr>
        <w:pStyle w:val="Heading2"/>
      </w:pPr>
      <w:r>
        <w:t xml:space="preserve">Strategic Marketing Tactics for Abu Dhabi Recruitment</w:t>
      </w:r>
    </w:p>
    <w:bookmarkStart w:id="24" w:name="tactic-1-hyper-local-digital-campaigns"/>
    <w:p>
      <w:pPr>
        <w:pStyle w:val="Heading3"/>
      </w:pPr>
      <w:r>
        <w:t xml:space="preserve">Tactic 1: Hyper-Local Digital Campaigns</w:t>
      </w:r>
    </w:p>
    <w:p>
      <w:pPr>
        <w:pStyle w:val="FirstParagraph"/>
      </w:pPr>
      <w:r>
        <w:t xml:space="preserve">Deploy geo-targeted LinkedIn and Instagram campaigns exclusively in Abu Dhabi, focusing on locations like Khalifa City, Al Reem Island, and Masdar City. Content will highlight real project case studies—such as our 5G network deployment at the Abu Dhabi International Airport—and feature testimonials from current Telecommunication Engineers. We'll leverage UAE-specific hashtags (#AbuDhabiTech #UAEEngineers) and collaborate with Abu Dhabi-based engineering influencers like @UAE_TechTalk for authentic reach.</w:t>
      </w:r>
    </w:p>
    <w:bookmarkEnd w:id="24"/>
    <w:bookmarkStart w:id="25" w:name="X07d6139001fffd216e410d8a269984f5ca022b8"/>
    <w:p>
      <w:pPr>
        <w:pStyle w:val="Heading3"/>
      </w:pPr>
      <w:r>
        <w:t xml:space="preserve">Tactic 2: Strategic Partnerships with Abu Dhabi Institutions</w:t>
      </w:r>
    </w:p>
    <w:p>
      <w:pPr>
        <w:pStyle w:val="FirstParagraph"/>
      </w:pPr>
      <w:r>
        <w:t xml:space="preserve">Forge formal agreements with key Abu Dhabi educational entities:</w:t>
      </w:r>
    </w:p>
    <w:p>
      <w:pPr>
        <w:numPr>
          <w:ilvl w:val="0"/>
          <w:numId w:val="1003"/>
        </w:numPr>
        <w:pStyle w:val="Compact"/>
      </w:pPr>
      <w:r>
        <w:t xml:space="preserve">Khalifa University's College of Engineering: Co-host quarterly "Telecom Innovation Forums" featuring our chief engineer</w:t>
      </w:r>
    </w:p>
    <w:p>
      <w:pPr>
        <w:numPr>
          <w:ilvl w:val="0"/>
          <w:numId w:val="1003"/>
        </w:numPr>
        <w:pStyle w:val="Compact"/>
      </w:pPr>
      <w:r>
        <w:t xml:space="preserve">Abu Dhabi Vocational Training Centre (ADVEC): Develop a certified 6-month apprenticeship program for emerging engineers</w:t>
      </w:r>
    </w:p>
    <w:p>
      <w:pPr>
        <w:numPr>
          <w:ilvl w:val="0"/>
          <w:numId w:val="1003"/>
        </w:numPr>
        <w:pStyle w:val="Compact"/>
      </w:pPr>
      <w:r>
        <w:t xml:space="preserve">UAE Telecommunications Regulatory Authority (TRA): Align recruitment criteria with national certification benchmarks</w:t>
      </w:r>
    </w:p>
    <w:bookmarkEnd w:id="25"/>
    <w:bookmarkStart w:id="26" w:name="tactic-3-cultural-community-engagement"/>
    <w:p>
      <w:pPr>
        <w:pStyle w:val="Heading3"/>
      </w:pPr>
      <w:r>
        <w:t xml:space="preserve">Tactic 3: Cultural &amp; Community Engagement</w:t>
      </w:r>
    </w:p>
    <w:p>
      <w:pPr>
        <w:pStyle w:val="FirstParagraph"/>
      </w:pPr>
      <w:r>
        <w:t xml:space="preserve">Organize Abu Dhabi-specific recruitment events at venues reflecting local prestige—such as the Abu Dhabi National Exhibition Centre (ADNEC)—featuring:</w:t>
      </w:r>
    </w:p>
    <w:p>
      <w:pPr>
        <w:numPr>
          <w:ilvl w:val="0"/>
          <w:numId w:val="1004"/>
        </w:numPr>
        <w:pStyle w:val="Compact"/>
      </w:pPr>
      <w:r>
        <w:t xml:space="preserve">Cultural orientation sessions on UAE work ethics and Emirati business customs</w:t>
      </w:r>
    </w:p>
    <w:p>
      <w:pPr>
        <w:numPr>
          <w:ilvl w:val="0"/>
          <w:numId w:val="1004"/>
        </w:numPr>
        <w:pStyle w:val="Compact"/>
      </w:pPr>
      <w:r>
        <w:t xml:space="preserve">Virtual site tours of our flagship telecommunications hub in Masdar City</w:t>
      </w:r>
    </w:p>
    <w:p>
      <w:pPr>
        <w:numPr>
          <w:ilvl w:val="0"/>
          <w:numId w:val="1004"/>
        </w:numPr>
        <w:pStyle w:val="Compact"/>
      </w:pPr>
      <w:r>
        <w:t xml:space="preserve">Sponsorship of the Abu Dhabi International Telecommunications Exhibition (ADITEC) as "Innovation Partner"</w:t>
      </w:r>
    </w:p>
    <w:bookmarkEnd w:id="26"/>
    <w:bookmarkStart w:id="27" w:name="Xc3533fb4e23185d3e2319a8c039f76c782eec24"/>
    <w:p>
      <w:pPr>
        <w:pStyle w:val="Heading3"/>
      </w:pPr>
      <w:r>
        <w:t xml:space="preserve">Tactic 4: Competitive Compensation Showcase</w:t>
      </w:r>
    </w:p>
    <w:p>
      <w:pPr>
        <w:pStyle w:val="FirstParagraph"/>
      </w:pPr>
      <w:r>
        <w:t xml:space="preserve">Develop transparent salary calculators highlighting UAE-specific advantages:</w:t>
      </w:r>
    </w:p>
    <w:p>
      <w:pPr>
        <w:numPr>
          <w:ilvl w:val="0"/>
          <w:numId w:val="1005"/>
        </w:numPr>
        <w:pStyle w:val="Compact"/>
      </w:pPr>
      <w:r>
        <w:t xml:space="preserve">AED 250,000–450,000 base package (tax-free)</w:t>
      </w:r>
    </w:p>
    <w:p>
      <w:pPr>
        <w:numPr>
          <w:ilvl w:val="0"/>
          <w:numId w:val="1005"/>
        </w:numPr>
        <w:pStyle w:val="Compact"/>
      </w:pPr>
      <w:r>
        <w:t xml:space="preserve">Comprehensive housing allowance covering premium Abu Dhabi residences (e.g., Al Reem Island villas)</w:t>
      </w:r>
    </w:p>
    <w:p>
      <w:pPr>
        <w:numPr>
          <w:ilvl w:val="0"/>
          <w:numId w:val="1005"/>
        </w:numPr>
        <w:pStyle w:val="Compact"/>
      </w:pPr>
      <w:r>
        <w:t xml:space="preserve">Annual education stipend for engineering certifications approved by UAE TRA</w:t>
      </w:r>
    </w:p>
    <w:bookmarkEnd w:id="27"/>
    <w:bookmarkEnd w:id="28"/>
    <w:bookmarkStart w:id="29" w:name="X008a34a9f6f1a529879e493afd3e3c563dc0ae7"/>
    <w:p>
      <w:pPr>
        <w:pStyle w:val="Heading2"/>
      </w:pPr>
      <w:r>
        <w:t xml:space="preserve">Budget Allocation: Abu Dhabi-Specific Investment</w:t>
      </w:r>
    </w:p>
    <w:p>
      <w:pPr>
        <w:pStyle w:val="FirstParagraph"/>
      </w:pPr>
      <w:r>
        <w:t xml:space="preserve">Category</w:t>
      </w:r>
    </w:p>
    <w:p>
      <w:pPr>
        <w:pStyle w:val="BodyText"/>
      </w:pPr>
      <w:r>
        <w:t xml:space="preserve">Allocation (AED)</w:t>
      </w:r>
    </w:p>
    <w:p>
      <w:pPr>
        <w:pStyle w:val="BodyText"/>
      </w:pPr>
      <w:r>
        <w:t xml:space="preserve">Rationale</w:t>
      </w:r>
    </w:p>
    <w:p>
      <w:pPr>
        <w:pStyle w:val="BodyText"/>
      </w:pPr>
      <w:r>
        <w:t xml:space="preserve">Targeted Digital Advertising (LinkedIn/Instagram)</w:t>
      </w:r>
    </w:p>
    <w:p>
      <w:pPr>
        <w:pStyle w:val="BodyText"/>
      </w:pPr>
      <w:r>
        <w:t xml:space="preserve">85,000</w:t>
      </w:r>
    </w:p>
    <w:p>
      <w:pPr>
        <w:pStyle w:val="BodyText"/>
      </w:pPr>
      <w:r>
        <w:t xml:space="preserve">Capture Abu Dhabi professionals during peak job-search hours (7–9 AM local time)</w:t>
      </w:r>
    </w:p>
    <w:p>
      <w:pPr>
        <w:pStyle w:val="BodyText"/>
      </w:pPr>
      <w:r>
        <w:t xml:space="preserve">University Partnerships &amp; Events</w:t>
      </w:r>
    </w:p>
    <w:p>
      <w:pPr>
        <w:pStyle w:val="BodyText"/>
      </w:pPr>
      <w:r>
        <w:t xml:space="preserve">120,000</w:t>
      </w:r>
    </w:p>
    <w:p>
      <w:pPr>
        <w:pStyle w:val="BodyText"/>
      </w:pPr>
      <w:r>
        <w:t xml:space="preserve">Sponsorship of 3 Khalifa University engineering events in Abu Dhabi</w:t>
      </w:r>
    </w:p>
    <w:p>
      <w:pPr>
        <w:pStyle w:val="BodyText"/>
      </w:pPr>
      <w:r>
        <w:t xml:space="preserve">Cultural Engagement (ADNEC Events)</w:t>
      </w:r>
    </w:p>
    <w:p>
      <w:pPr>
        <w:pStyle w:val="BodyText"/>
      </w:pPr>
      <w:r>
        <w:t xml:space="preserve">65,000</w:t>
      </w:r>
    </w:p>
    <w:p>
      <w:pPr>
        <w:pStyle w:val="BodyText"/>
      </w:pPr>
      <w:r>
        <w:t xml:space="preserve">Hosting 2 exclusive Abu Dhabi recruitment days at premium venues</w:t>
      </w:r>
    </w:p>
    <w:p>
      <w:pPr>
        <w:pStyle w:val="BodyText"/>
      </w:pPr>
      <w:r>
        <w:t xml:space="preserve">Content Production (Video/Testimonials)</w:t>
      </w:r>
    </w:p>
    <w:p>
      <w:pPr>
        <w:pStyle w:val="BodyText"/>
      </w:pPr>
      <w:r>
        <w:t xml:space="preserve">45,000</w:t>
      </w:r>
    </w:p>
    <w:p>
      <w:pPr>
        <w:pStyle w:val="BodyText"/>
      </w:pPr>
      <w:r>
        <w:t xml:space="preserve">Filming in Abu Dhabi landmarks like Louvre Abu Dhabi for authentic local context</w:t>
      </w:r>
    </w:p>
    <w:p>
      <w:pPr>
        <w:pStyle w:val="BodyText"/>
      </w:pPr>
      <w:r>
        <w:t xml:space="preserve">Total</w:t>
      </w:r>
    </w:p>
    <w:p>
      <w:pPr>
        <w:pStyle w:val="BodyText"/>
      </w:pPr>
      <w:r>
        <w:t xml:space="preserve">315,000</w:t>
      </w:r>
    </w:p>
    <w:p>
      <w:pPr>
        <w:pStyle w:val="BodyText"/>
      </w:pPr>
      <w:r>
        <w:t xml:space="preserve">—</w:t>
      </w:r>
    </w:p>
    <w:bookmarkEnd w:id="29"/>
    <w:bookmarkStart w:id="30" w:name="X68e78540a6008348e1352eeeba29ddb2d0529b8"/>
    <w:p>
      <w:pPr>
        <w:pStyle w:val="Heading2"/>
      </w:pPr>
      <w:r>
        <w:t xml:space="preserve">Implementation Timeline: Abu Dhabi Market Focus</w:t>
      </w:r>
    </w:p>
    <w:p>
      <w:pPr>
        <w:pStyle w:val="FirstParagraph"/>
      </w:pPr>
      <w:r>
        <w:rPr>
          <w:bCs/>
          <w:b/>
        </w:rPr>
        <w:t xml:space="preserve">Month 1–2:</w:t>
      </w:r>
      <w:r>
        <w:t xml:space="preserve"> </w:t>
      </w:r>
      <w:r>
        <w:t xml:space="preserve">Finalize partnerships with Khalifa University and TRA; launch geo-targeted digital campaigns in Abu Dhabi zones.</w:t>
      </w:r>
    </w:p>
    <w:p>
      <w:pPr>
        <w:pStyle w:val="BodyText"/>
      </w:pPr>
      <w:r>
        <w:rPr>
          <w:bCs/>
          <w:b/>
        </w:rPr>
        <w:t xml:space="preserve">Month 3:</w:t>
      </w:r>
      <w:r>
        <w:t xml:space="preserve"> </w:t>
      </w:r>
      <w:r>
        <w:t xml:space="preserve">Host inaugural "Telecom Innovation Forum" at ADNEC, targeting 200+ engineers from Abu Dhabi-based companies.</w:t>
      </w:r>
    </w:p>
    <w:p>
      <w:pPr>
        <w:pStyle w:val="BodyText"/>
      </w:pPr>
      <w:r>
        <w:rPr>
          <w:bCs/>
          <w:b/>
        </w:rPr>
        <w:t xml:space="preserve">Month 4–5:</w:t>
      </w:r>
      <w:r>
        <w:t xml:space="preserve"> </w:t>
      </w:r>
      <w:r>
        <w:t xml:space="preserve">Deploy apprenticeship program via ADVEC; release cultural integration videos featuring Abu Dhabi landmarks.</w:t>
      </w:r>
    </w:p>
    <w:p>
      <w:pPr>
        <w:pStyle w:val="BodyText"/>
      </w:pPr>
      <w:r>
        <w:rPr>
          <w:bCs/>
          <w:b/>
        </w:rPr>
        <w:t xml:space="preserve">Month 6:</w:t>
      </w:r>
      <w:r>
        <w:t xml:space="preserve"> </w:t>
      </w:r>
      <w:r>
        <w:t xml:space="preserve">Evaluate hires against UAE TRA certification standards; optimize campaigns for Q3 recruitment drive.</w:t>
      </w:r>
    </w:p>
    <w:bookmarkEnd w:id="30"/>
    <w:bookmarkStart w:id="31" w:name="evaluation-framework"/>
    <w:p>
      <w:pPr>
        <w:pStyle w:val="Heading2"/>
      </w:pPr>
      <w:r>
        <w:t xml:space="preserve">Evaluation Framework</w:t>
      </w:r>
    </w:p>
    <w:p>
      <w:pPr>
        <w:pStyle w:val="FirstParagraph"/>
      </w:pPr>
      <w:r>
        <w:t xml:space="preserve">We'll track success through:</w:t>
      </w:r>
    </w:p>
    <w:p>
      <w:pPr>
        <w:numPr>
          <w:ilvl w:val="0"/>
          <w:numId w:val="1006"/>
        </w:numPr>
        <w:pStyle w:val="Compact"/>
      </w:pPr>
      <w:r>
        <w:rPr>
          <w:iCs/>
          <w:i/>
        </w:rPr>
        <w:t xml:space="preserve">Candidate Quality Index</w:t>
      </w:r>
      <w:r>
        <w:t xml:space="preserve">: % of hires passing UAE TRA technical assessments (target: 95%+)</w:t>
      </w:r>
    </w:p>
    <w:p>
      <w:pPr>
        <w:numPr>
          <w:ilvl w:val="0"/>
          <w:numId w:val="1006"/>
        </w:numPr>
        <w:pStyle w:val="Compact"/>
      </w:pPr>
      <w:r>
        <w:rPr>
          <w:iCs/>
          <w:i/>
        </w:rPr>
        <w:t xml:space="preserve">Abu Dhabi Market Penetration Rate</w:t>
      </w:r>
      <w:r>
        <w:t xml:space="preserve">: % of candidates sourced from within Abu Dhabi city limits (target: 70%)</w:t>
      </w:r>
    </w:p>
    <w:p>
      <w:pPr>
        <w:numPr>
          <w:ilvl w:val="0"/>
          <w:numId w:val="1006"/>
        </w:numPr>
        <w:pStyle w:val="Compact"/>
      </w:pPr>
      <w:r>
        <w:rPr>
          <w:iCs/>
          <w:i/>
        </w:rPr>
        <w:t xml:space="preserve">Cultural Fit Metrics</w:t>
      </w:r>
      <w:r>
        <w:t xml:space="preserve">: Post-onboarding surveys measuring alignment with UAE work environment (target: 4.5/5 rating)</w:t>
      </w:r>
    </w:p>
    <w:bookmarkEnd w:id="31"/>
    <w:bookmarkStart w:id="32" w:name="X83151c572f46d6a0d157a783b597ba4b36c0337"/>
    <w:p>
      <w:pPr>
        <w:pStyle w:val="Heading2"/>
      </w:pPr>
      <w:r>
        <w:t xml:space="preserve">Conclusion: Strategic Alignment with Abu Dhabi's Vision</w:t>
      </w:r>
    </w:p>
    <w:p>
      <w:pPr>
        <w:pStyle w:val="FirstParagraph"/>
      </w:pPr>
      <w:r>
        <w:t xml:space="preserve">This Marketing Plan positions our organization as the catalyst for telecommunications excellence in Abu Dhabi, directly supporting the United Arab Emirates' vision to become a global tech leader. By embedding our Telecommunication Engineer recruitment strategy within Abu Dhabi's economic ecosystem—from Masdar City innovation clusters to TRA-certified training programs—we ensure sustainable talent acquisition that fuels both organizational growth and national digital advancement. The plan’s hyper-local focus on Abu Dhabi’s unique professional landscape ensures we attract engineers who not only possess technical expertise but also embrace the UAE’s cultural ethos, creating a self-sustaining talent pipeline for future telecommunications infrastructure projects across the United Arab Emirates.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Recruitment in Abu Dhabi, UAE</dc:title>
  <dc:creator/>
  <dc:language>en</dc:language>
  <cp:keywords/>
  <dcterms:created xsi:type="dcterms:W3CDTF">2026-07-23T19:22:04Z</dcterms:created>
  <dcterms:modified xsi:type="dcterms:W3CDTF">2026-07-23T19:22:04Z</dcterms:modified>
</cp:coreProperties>
</file>

<file path=docProps/custom.xml><?xml version="1.0" encoding="utf-8"?>
<Properties xmlns="http://schemas.openxmlformats.org/officeDocument/2006/custom-properties" xmlns:vt="http://schemas.openxmlformats.org/officeDocument/2006/docPropsVTypes"/>
</file>