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8" w:name="Xd9fd920087c503398c99c59a13b284f649a1210"/>
    <w:p>
      <w:pPr>
        <w:pStyle w:val="Heading1"/>
      </w:pPr>
      <w:r>
        <w:t xml:space="preserve">Comprehensive Marketing Plan for Telecommunication Engineer Recruitment in United Kingdom Birmingham</w:t>
      </w:r>
    </w:p>
    <w:bookmarkStart w:id="20" w:name="executive-summary"/>
    <w:p>
      <w:pPr>
        <w:pStyle w:val="Heading2"/>
      </w:pPr>
      <w:r>
        <w:t xml:space="preserve">Executive Summary</w:t>
      </w:r>
    </w:p>
    <w:p>
      <w:pPr>
        <w:pStyle w:val="FirstParagraph"/>
      </w:pPr>
      <w:r>
        <w:t xml:space="preserve">This strategic Marketing Plan outlines a targeted campaign to recruit a highly skilled Telecommunication Engineer for our expanding operations in Birmingham, United Kingdom. As digital infrastructure demands surge across the Midlands, this plan ensures we attract top-tier talent capable of driving innovation in 5G deployment, fiber optic networks, and IoT integration within the Birmingham market. With Birmingham serving as a critical hub for UK telecommunications growth (projected to contribute £2.3bn to regional GDP by 2027), securing the right Telecommunication Engineer is pivotal for our competitive advantage in the United Kingdom Birmingham ecosystem.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telecommunications landscape presents unique opportunities and challenges. As England's second-largest city and a major transport/industrial nexus, the city faces rapid infrastructure demands driven by:</w:t>
      </w:r>
    </w:p>
    <w:p>
      <w:pPr>
        <w:numPr>
          <w:ilvl w:val="0"/>
          <w:numId w:val="1001"/>
        </w:numPr>
        <w:pStyle w:val="Compact"/>
      </w:pPr>
      <w:r>
        <w:t xml:space="preserve">£3.1bn Birmingham Smart City initiative (2023-2030)</w:t>
      </w:r>
    </w:p>
    <w:p>
      <w:pPr>
        <w:numPr>
          <w:ilvl w:val="0"/>
          <w:numId w:val="1001"/>
        </w:numPr>
        <w:pStyle w:val="Compact"/>
      </w:pPr>
      <w:r>
        <w:t xml:space="preserve">Accelerated 5G rollout across business districts (e.g., Birmingham Business District, Innovation District)</w:t>
      </w:r>
    </w:p>
    <w:p>
      <w:pPr>
        <w:numPr>
          <w:ilvl w:val="0"/>
          <w:numId w:val="1001"/>
        </w:numPr>
        <w:pStyle w:val="Compact"/>
      </w:pPr>
      <w:r>
        <w:t xml:space="preserve">Rising demand for enterprise connectivity post-Brexit trade adjustments</w:t>
      </w:r>
    </w:p>
    <w:p>
      <w:pPr>
        <w:pStyle w:val="FirstParagraph"/>
      </w:pPr>
      <w:r>
        <w:t xml:space="preserve">The United Kingdom's telecom sector growth rate (4.2% CAGR) exceeds the national average, with Birmingham accounting for 18% of Midlands engineering job openings. However, a critical talent gap persists: only 37% of local Telecommunication Engineer roles are filled within 60 days due to specialized skill shortages in fiber-optic testing and network security protocols.</w:t>
      </w:r>
    </w:p>
    <w:bookmarkEnd w:id="21"/>
    <w:bookmarkStart w:id="22" w:name="target-audience-definition"/>
    <w:p>
      <w:pPr>
        <w:pStyle w:val="Heading2"/>
      </w:pPr>
      <w:r>
        <w:t xml:space="preserve">Target Audience Definition</w:t>
      </w:r>
    </w:p>
    <w:p>
      <w:pPr>
        <w:pStyle w:val="FirstParagraph"/>
      </w:pPr>
      <w:r>
        <w:t xml:space="preserve">Our recruitment campaign focuses on three primary segments within the United Kingdom Birmingham market:</w:t>
      </w:r>
    </w:p>
    <w:p>
      <w:pPr>
        <w:numPr>
          <w:ilvl w:val="0"/>
          <w:numId w:val="1002"/>
        </w:numPr>
        <w:pStyle w:val="Compact"/>
      </w:pPr>
      <w:r>
        <w:rPr>
          <w:bCs/>
          <w:b/>
        </w:rPr>
        <w:t xml:space="preserve">Mid-Career Engineers (5-10 years experience):</w:t>
      </w:r>
      <w:r>
        <w:t xml:space="preserve"> </w:t>
      </w:r>
      <w:r>
        <w:t xml:space="preserve">Seeking roles with clear progression paths in a city experiencing infrastructure boom. Targeting professionals from Manchester, Coventry, and London who desire Birmingham's lower living costs (23% below London) and strong community networks.</w:t>
      </w:r>
    </w:p>
    <w:p>
      <w:pPr>
        <w:numPr>
          <w:ilvl w:val="0"/>
          <w:numId w:val="1002"/>
        </w:numPr>
        <w:pStyle w:val="Compact"/>
      </w:pPr>
      <w:r>
        <w:rPr>
          <w:bCs/>
          <w:b/>
        </w:rPr>
        <w:t xml:space="preserve">Degree-Holding Graduates (Engineering/ICT):</w:t>
      </w:r>
      <w:r>
        <w:t xml:space="preserve"> </w:t>
      </w:r>
      <w:r>
        <w:t xml:space="preserve">From University of Birmingham, Aston University, and City College Birmingham – emphasizing our partnership with these institutions for graduate talent pipelines.</w:t>
      </w:r>
    </w:p>
    <w:p>
      <w:pPr>
        <w:numPr>
          <w:ilvl w:val="0"/>
          <w:numId w:val="1002"/>
        </w:numPr>
        <w:pStyle w:val="Compact"/>
      </w:pPr>
      <w:r>
        <w:rPr>
          <w:bCs/>
          <w:b/>
        </w:rPr>
        <w:t xml:space="preserve">International Engineers:</w:t>
      </w:r>
      <w:r>
        <w:t xml:space="preserve"> </w:t>
      </w:r>
      <w:r>
        <w:t xml:space="preserve">Leveraging UK's Global Talent Visa scheme to attract specialists from EU/EEA nations post-Brexit transition period.</w:t>
      </w:r>
    </w:p>
    <w:bookmarkEnd w:id="22"/>
    <w:bookmarkStart w:id="23" w:name="marketing-strategies-tactics"/>
    <w:p>
      <w:pPr>
        <w:pStyle w:val="Heading2"/>
      </w:pPr>
      <w:r>
        <w:t xml:space="preserve">Marketing Strategies &amp; Tactics</w:t>
      </w:r>
    </w:p>
    <w:p>
      <w:pPr>
        <w:pStyle w:val="FirstParagraph"/>
      </w:pPr>
      <w:r>
        <w:rPr>
          <w:bCs/>
          <w:b/>
        </w:rPr>
        <w:t xml:space="preserve">Digital Targeting (65% of budget allocation)</w:t>
      </w:r>
    </w:p>
    <w:p>
      <w:pPr>
        <w:numPr>
          <w:ilvl w:val="0"/>
          <w:numId w:val="1003"/>
        </w:numPr>
        <w:pStyle w:val="Compact"/>
      </w:pPr>
      <w:r>
        <w:rPr>
          <w:iCs/>
          <w:i/>
        </w:rPr>
        <w:t xml:space="preserve">Birmingham-Specific LinkedIn Campaigns:</w:t>
      </w:r>
      <w:r>
        <w:t xml:space="preserve"> </w:t>
      </w:r>
      <w:r>
        <w:t xml:space="preserve">Geo-targeted ads using keywords "Telecommunication Engineer Birmingham", "5G Network Specialist UK" reaching professionals within 30 miles of Birmingham city center. Content will highlight local projects (e.g., "Designing network for Birmingham Airport's new terminal").</w:t>
      </w:r>
    </w:p>
    <w:p>
      <w:pPr>
        <w:numPr>
          <w:ilvl w:val="0"/>
          <w:numId w:val="1003"/>
        </w:numPr>
        <w:pStyle w:val="Compact"/>
      </w:pPr>
      <w:r>
        <w:rPr>
          <w:iCs/>
          <w:i/>
        </w:rPr>
        <w:t xml:space="preserve">SEO-Optimized Job Portal Integration:</w:t>
      </w:r>
      <w:r>
        <w:t xml:space="preserve"> </w:t>
      </w:r>
      <w:r>
        <w:t xml:space="preserve">Ensuring all postings appear on Indeed.co.uk, Reed.co.uk, and local platforms like Birmingham Jobs with location tags: "Telecommunication Engineer - Birmingham, United Kingdom".</w:t>
      </w:r>
    </w:p>
    <w:p>
      <w:pPr>
        <w:numPr>
          <w:ilvl w:val="0"/>
          <w:numId w:val="1003"/>
        </w:numPr>
        <w:pStyle w:val="Compact"/>
      </w:pPr>
      <w:r>
        <w:rPr>
          <w:iCs/>
          <w:i/>
        </w:rPr>
        <w:t xml:space="preserve">Local Digital Partnerships:</w:t>
      </w:r>
      <w:r>
        <w:t xml:space="preserve"> </w:t>
      </w:r>
      <w:r>
        <w:t xml:space="preserve">Collaborating with Birmingham City Council's Tech Hub and Midlands Business Network for sponsored content.</w:t>
      </w:r>
    </w:p>
    <w:p>
      <w:pPr>
        <w:pStyle w:val="FirstParagraph"/>
      </w:pPr>
      <w:r>
        <w:rPr>
          <w:bCs/>
          <w:b/>
        </w:rPr>
        <w:t xml:space="preserve">Community &amp; Industry Engagement (25% of budget)</w:t>
      </w:r>
    </w:p>
    <w:p>
      <w:pPr>
        <w:numPr>
          <w:ilvl w:val="0"/>
          <w:numId w:val="1004"/>
        </w:numPr>
        <w:pStyle w:val="Compact"/>
      </w:pPr>
      <w:r>
        <w:rPr>
          <w:iCs/>
          <w:i/>
        </w:rPr>
        <w:t xml:space="preserve">Birmingham Engineering Networking Events:</w:t>
      </w:r>
      <w:r>
        <w:t xml:space="preserve"> </w:t>
      </w:r>
      <w:r>
        <w:t xml:space="preserve">Sponsorship of events at Birmingham Science Museum's Tech Talks series, featuring our current Telecommunication Engineers discussing "Future-Proofing Birmingham's Networks".</w:t>
      </w:r>
    </w:p>
    <w:p>
      <w:pPr>
        <w:numPr>
          <w:ilvl w:val="0"/>
          <w:numId w:val="1004"/>
        </w:numPr>
        <w:pStyle w:val="Compact"/>
      </w:pPr>
      <w:r>
        <w:rPr>
          <w:iCs/>
          <w:i/>
        </w:rPr>
        <w:t xml:space="preserve">University Campus Campaigns:</w:t>
      </w:r>
      <w:r>
        <w:t xml:space="preserve"> </w:t>
      </w:r>
      <w:r>
        <w:t xml:space="preserve">On-site presentations at University of Birmingham’s School of Engineering with exclusive graduate internships. Materials will emphasize "Building Career in United Kingdom Birmingham – The Telecom Capital of the Midlands".</w:t>
      </w:r>
    </w:p>
    <w:p>
      <w:pPr>
        <w:numPr>
          <w:ilvl w:val="0"/>
          <w:numId w:val="1004"/>
        </w:numPr>
        <w:pStyle w:val="Compact"/>
      </w:pPr>
      <w:r>
        <w:rPr>
          <w:iCs/>
          <w:i/>
        </w:rPr>
        <w:t xml:space="preserve">Trade Association Partnerships:</w:t>
      </w:r>
      <w:r>
        <w:t xml:space="preserve"> </w:t>
      </w:r>
      <w:r>
        <w:t xml:space="preserve">Collaborating with BT Group's Midlands Network and the Institution of Engineering and Technology (IET) for certified technical workshops.</w:t>
      </w:r>
    </w:p>
    <w:p>
      <w:pPr>
        <w:pStyle w:val="FirstParagraph"/>
      </w:pPr>
      <w:r>
        <w:rPr>
          <w:bCs/>
          <w:b/>
        </w:rPr>
        <w:t xml:space="preserve">Branding &amp; Employer Value Proposition (20% of budget)</w:t>
      </w:r>
    </w:p>
    <w:p>
      <w:pPr>
        <w:numPr>
          <w:ilvl w:val="0"/>
          <w:numId w:val="1005"/>
        </w:numPr>
        <w:pStyle w:val="Compact"/>
      </w:pPr>
      <w:r>
        <w:rPr>
          <w:iCs/>
          <w:i/>
        </w:rPr>
        <w:t xml:space="preserve">"Birmingham Built, World-Ready" Campaign:</w:t>
      </w:r>
      <w:r>
        <w:t xml:space="preserve"> </w:t>
      </w:r>
      <w:r>
        <w:t xml:space="preserve">Showcasing how our Telecommunication Engineers contribute to city-wide initiatives (e.g., "Your work powers the Birmingham International Airport connectivity upgrade").</w:t>
      </w:r>
    </w:p>
    <w:p>
      <w:pPr>
        <w:numPr>
          <w:ilvl w:val="0"/>
          <w:numId w:val="1005"/>
        </w:numPr>
        <w:pStyle w:val="Compact"/>
      </w:pPr>
      <w:r>
        <w:rPr>
          <w:iCs/>
          <w:i/>
        </w:rPr>
        <w:t xml:space="preserve">Localised Candidate Journey:</w:t>
      </w:r>
      <w:r>
        <w:t xml:space="preserve"> </w:t>
      </w:r>
      <w:r>
        <w:t xml:space="preserve">All communications reference Birmingham landmarks (e.g., "Join our team serving the City Centre, Digbeth, and The Mailbox") and mention proximity to public transport hubs like Birmingham New Street Station.</w:t>
      </w:r>
    </w:p>
    <w:p>
      <w:pPr>
        <w:numPr>
          <w:ilvl w:val="0"/>
          <w:numId w:val="1005"/>
        </w:numPr>
        <w:pStyle w:val="Compact"/>
      </w:pPr>
      <w:r>
        <w:rPr>
          <w:iCs/>
          <w:i/>
        </w:rPr>
        <w:t xml:space="preserve">Competitive Local Benefits:</w:t>
      </w:r>
      <w:r>
        <w:t xml:space="preserve"> </w:t>
      </w:r>
      <w:r>
        <w:t xml:space="preserve">Highlighting tax-efficient salary packages aligned with Birmingham market rates (£48k–£65k for mid-level roles), plus £200 monthly railcard subsidy and access to city-centre co-working spaces.</w:t>
      </w:r>
    </w:p>
    <w:bookmarkEnd w:id="23"/>
    <w:bookmarkStart w:id="24" w:name="budget-allocation-timeline"/>
    <w:p>
      <w:pPr>
        <w:pStyle w:val="Heading2"/>
      </w:pPr>
      <w:r>
        <w:t xml:space="preserve">Budget Allocation &amp; Timeline</w:t>
      </w:r>
    </w:p>
    <w:p>
      <w:pPr>
        <w:pStyle w:val="FirstParagraph"/>
      </w:pPr>
      <w:r>
        <w:rPr>
          <w:bCs/>
          <w:b/>
        </w:rPr>
        <w:t xml:space="preserve">Phase 1: Foundation (Months 1-2)</w:t>
      </w:r>
      <w:r>
        <w:br/>
      </w:r>
      <w:r>
        <w:t xml:space="preserve">- Market research &amp; competitor analysis in UK Birmingham (Budget: £8,500)</w:t>
      </w:r>
      <w:r>
        <w:br/>
      </w:r>
      <w:r>
        <w:t xml:space="preserve">- Campaign creative development with local Birmingham branding (Budget: £6,200)</w:t>
      </w:r>
    </w:p>
    <w:p>
      <w:pPr>
        <w:pStyle w:val="BodyText"/>
      </w:pPr>
      <w:r>
        <w:rPr>
          <w:bCs/>
          <w:b/>
        </w:rPr>
        <w:t xml:space="preserve">Phase 2: Launch &amp; Engagement (Months 3-5)</w:t>
      </w:r>
      <w:r>
        <w:br/>
      </w:r>
      <w:r>
        <w:t xml:space="preserve">- Digital ads targeting United Kingdom Birmingham region (£14,300)</w:t>
      </w:r>
      <w:r>
        <w:br/>
      </w:r>
      <w:r>
        <w:t xml:space="preserve">- University/industry event sponsorships (£9,800)</w:t>
      </w:r>
      <w:r>
        <w:br/>
      </w:r>
      <w:r>
        <w:t xml:space="preserve">- Content creation for local media partnerships (Birmingham Mail Tech column) (£5,200)</w:t>
      </w:r>
    </w:p>
    <w:p>
      <w:pPr>
        <w:pStyle w:val="BodyText"/>
      </w:pPr>
      <w:r>
        <w:rPr>
          <w:bCs/>
          <w:b/>
        </w:rPr>
        <w:t xml:space="preserve">Phase 3: Conversion &amp; Retention (Months 6-12)</w:t>
      </w:r>
      <w:r>
        <w:br/>
      </w:r>
      <w:r>
        <w:t xml:space="preserve">- Candidate experience enhancement program (£7,800)</w:t>
      </w:r>
      <w:r>
        <w:br/>
      </w:r>
      <w:r>
        <w:t xml:space="preserve">- Alumni engagement for repeat referrals within Birmingham engineering community (£4,100)</w:t>
      </w:r>
      <w:r>
        <w:br/>
      </w:r>
      <w:r>
        <w:t xml:space="preserve">*Total Budget: £55,900*</w:t>
      </w:r>
    </w:p>
    <w:bookmarkEnd w:id="24"/>
    <w:bookmarkStart w:id="25" w:name="key-performance-indicators-kpis"/>
    <w:p>
      <w:pPr>
        <w:pStyle w:val="Heading2"/>
      </w:pPr>
      <w:r>
        <w:t xml:space="preserve">Key Performance Indicators (KPIs)</w:t>
      </w:r>
    </w:p>
    <w:p>
      <w:pPr>
        <w:pStyle w:val="FirstParagraph"/>
      </w:pPr>
      <w:r>
        <w:t xml:space="preserve">We will measure success through:</w:t>
      </w:r>
    </w:p>
    <w:p>
      <w:pPr>
        <w:numPr>
          <w:ilvl w:val="0"/>
          <w:numId w:val="1006"/>
        </w:numPr>
        <w:pStyle w:val="Compact"/>
      </w:pPr>
      <w:r>
        <w:rPr>
          <w:bCs/>
          <w:b/>
        </w:rPr>
        <w:t xml:space="preserve">Talent Acquisition Speed:</w:t>
      </w:r>
      <w:r>
        <w:t xml:space="preserve"> </w:t>
      </w:r>
      <w:r>
        <w:t xml:space="preserve">Reduce time-to-hire from 60 to 38 days for Telecommunication Engineer roles in United Kingdom Birmingham.</w:t>
      </w:r>
    </w:p>
    <w:p>
      <w:pPr>
        <w:numPr>
          <w:ilvl w:val="0"/>
          <w:numId w:val="1006"/>
        </w:numPr>
        <w:pStyle w:val="Compact"/>
      </w:pPr>
      <w:r>
        <w:rPr>
          <w:bCs/>
          <w:b/>
        </w:rPr>
        <w:t xml:space="preserve">Quality of Hire:</w:t>
      </w:r>
      <w:r>
        <w:t xml:space="preserve"> </w:t>
      </w:r>
      <w:r>
        <w:t xml:space="preserve">Achieve ≥92% retention rate after 12 months (vs. industry average of 84%).</w:t>
      </w:r>
    </w:p>
    <w:p>
      <w:pPr>
        <w:numPr>
          <w:ilvl w:val="0"/>
          <w:numId w:val="1006"/>
        </w:numPr>
        <w:pStyle w:val="Compact"/>
      </w:pPr>
      <w:r>
        <w:rPr>
          <w:bCs/>
          <w:b/>
        </w:rPr>
        <w:t xml:space="preserve">Local Market Penetration:</w:t>
      </w:r>
      <w:r>
        <w:t xml:space="preserve"> </w:t>
      </w:r>
      <w:r>
        <w:t xml:space="preserve">Secure candidates from within a 30-mile radius of Birmingham city center for ≥75% of hires.</w:t>
      </w:r>
    </w:p>
    <w:p>
      <w:pPr>
        <w:numPr>
          <w:ilvl w:val="0"/>
          <w:numId w:val="1006"/>
        </w:numPr>
        <w:pStyle w:val="Compact"/>
      </w:pPr>
      <w:r>
        <w:rPr>
          <w:bCs/>
          <w:b/>
        </w:rPr>
        <w:t xml:space="preserve">Campaign ROI:</w:t>
      </w:r>
      <w:r>
        <w:t xml:space="preserve"> </w:t>
      </w:r>
      <w:r>
        <w:t xml:space="preserve">Generate 250+ qualified applications per campaign with ≤£210 cost-per-qualified-application (below UK benchmark of £245).</w:t>
      </w:r>
    </w:p>
    <w:bookmarkEnd w:id="25"/>
    <w:bookmarkStart w:id="26" w:name="why-birmingham-strategic-imperative"/>
    <w:p>
      <w:pPr>
        <w:pStyle w:val="Heading2"/>
      </w:pPr>
      <w:r>
        <w:t xml:space="preserve">Why Birmingham? Strategic Imperative</w:t>
      </w:r>
    </w:p>
    <w:p>
      <w:pPr>
        <w:pStyle w:val="FirstParagraph"/>
      </w:pPr>
      <w:r>
        <w:t xml:space="preserve">Birmingham’s status as the UK’s "Digital Heartland" is not incidental – it’s a strategic advantage for our Telecommunication Engineer recruitment. The city's central location enables rapid deployment across the Midlands, while its evolving infrastructure (e.g., Eastside regeneration, HS2 connectivity) creates unprecedented demand for specialists. Our Marketing Plan leverages this context to position the role as a catalyst for career growth within Birmingham's telecommunications revolution – not merely a job, but an opportunity to shape the United Kingdom’s digital future from its most dynamic urban center.</w:t>
      </w:r>
    </w:p>
    <w:bookmarkEnd w:id="26"/>
    <w:bookmarkStart w:id="27" w:name="conclusion"/>
    <w:p>
      <w:pPr>
        <w:pStyle w:val="Heading2"/>
      </w:pPr>
      <w:r>
        <w:t xml:space="preserve">Conclusion</w:t>
      </w:r>
    </w:p>
    <w:p>
      <w:pPr>
        <w:pStyle w:val="FirstParagraph"/>
      </w:pPr>
      <w:r>
        <w:t xml:space="preserve">This Marketing Plan delivers a hyper-localized strategy for recruiting Telecommunication Engineers in the United Kingdom Birmingham market. By aligning our employer branding with Birmingham’s infrastructure ambitions, we transform a routine recruitment campaign into a community-driven initiative that attracts talent seeking meaningful impact. Every tactic – from geo-targeted LinkedIn ads to university partnerships – is engineered to resonate with professionals who see Birmingham not just as a location, but as the epicenter of their telecommunications career evolution in the United Kingdom. The success of this plan will directly fuel our ability to deliver next-generation network solutions that power Birmingham’s growth, proving that strategic local focus drives national innovation.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 Birmingham, United Kingdom</dc:title>
  <dc:creator/>
  <dc:language>en</dc:language>
  <cp:keywords/>
  <dcterms:created xsi:type="dcterms:W3CDTF">2025-12-13T06:12:20Z</dcterms:created>
  <dcterms:modified xsi:type="dcterms:W3CDTF">2025-12-13T06:12:20Z</dcterms:modified>
</cp:coreProperties>
</file>

<file path=docProps/custom.xml><?xml version="1.0" encoding="utf-8"?>
<Properties xmlns="http://schemas.openxmlformats.org/officeDocument/2006/custom-properties" xmlns:vt="http://schemas.openxmlformats.org/officeDocument/2006/docPropsVTypes"/>
</file>