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70980fa9ffb7c57dc6aa347d29639da833f7846"/>
    <w:p>
      <w:pPr>
        <w:pStyle w:val="Heading1"/>
      </w:pPr>
      <w:r>
        <w:t xml:space="preserve">Strategic Marketing Plan for Telecommunication Engineer Talent Acquisition in United States Houston</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Telecommunication Engineers for the dynamic market of United States Houston. As the fourth-largest metropolitan area in the U.S., Houston serves as a critical hub for energy, healthcare, aerospace, and emerging tech industries—each demanding advanced telecommunications infrastructure. This plan addresses the acute shortage of specialized telecommunication engineers in Houston by leveraging hyper-localized recruitment tactics, industry partnerships, and employer branding aligned with Houston's unique economic landscape. The primary objective is to position our organization as the premier employer for Telecommunication Engineers within the United States Houston market, ensuring sustainable talent acquisition to support regional infrastructure growth.</w:t>
      </w:r>
    </w:p>
    <w:bookmarkEnd w:id="20"/>
    <w:bookmarkStart w:id="21" w:name="Xe19e79dc5ee6524ef224400375cce702327ce61"/>
    <w:p>
      <w:pPr>
        <w:pStyle w:val="Heading2"/>
      </w:pPr>
      <w:r>
        <w:t xml:space="preserve">Market Analysis: Houston's Telecommunications Imperative</w:t>
      </w:r>
    </w:p>
    <w:p>
      <w:pPr>
        <w:pStyle w:val="FirstParagraph"/>
      </w:pPr>
      <w:r>
        <w:t xml:space="preserve">United States Houston presents a uniquely compelling environment for telecommunication engineering talent. The city ranks #3 nationally in telecom job growth (BLS 2023), driven by:</w:t>
      </w:r>
    </w:p>
    <w:p>
      <w:pPr>
        <w:numPr>
          <w:ilvl w:val="0"/>
          <w:numId w:val="1001"/>
        </w:numPr>
        <w:pStyle w:val="Compact"/>
      </w:pPr>
      <w:r>
        <w:rPr>
          <w:bCs/>
          <w:b/>
        </w:rPr>
        <w:t xml:space="preserve">Energy Sector Transformation:</w:t>
      </w:r>
      <w:r>
        <w:t xml:space="preserve"> </w:t>
      </w:r>
      <w:r>
        <w:t xml:space="preserve">Oil/gas giants (ExxonMobil, Chevron) require 5G-enabled IoT networks for smart drilling operations and pipeline monitoring.</w:t>
      </w:r>
    </w:p>
    <w:p>
      <w:pPr>
        <w:numPr>
          <w:ilvl w:val="0"/>
          <w:numId w:val="1001"/>
        </w:numPr>
        <w:pStyle w:val="Compact"/>
      </w:pPr>
      <w:r>
        <w:rPr>
          <w:bCs/>
          <w:b/>
        </w:rPr>
        <w:t xml:space="preserve">Disaster Resilience Needs:</w:t>
      </w:r>
      <w:r>
        <w:t xml:space="preserve"> </w:t>
      </w:r>
      <w:r>
        <w:t xml:space="preserve">Post-hurricane infrastructure rebuilding demands robust fiber-optic backhaul and emergency comms systems across Houston's 630+ square miles.</w:t>
      </w:r>
    </w:p>
    <w:p>
      <w:pPr>
        <w:numPr>
          <w:ilvl w:val="0"/>
          <w:numId w:val="1001"/>
        </w:numPr>
        <w:pStyle w:val="Compact"/>
      </w:pPr>
      <w:r>
        <w:rPr>
          <w:bCs/>
          <w:b/>
        </w:rPr>
        <w:t xml:space="preserve">NASA &amp; Aerospace Expansion:</w:t>
      </w:r>
      <w:r>
        <w:t xml:space="preserve"> </w:t>
      </w:r>
      <w:r>
        <w:t xml:space="preserve">Johnson Space Center’s satellite communication projects create demand for engineers skilled in space-terrestrial network integration.</w:t>
      </w:r>
    </w:p>
    <w:p>
      <w:pPr>
        <w:numPr>
          <w:ilvl w:val="0"/>
          <w:numId w:val="1001"/>
        </w:numPr>
        <w:pStyle w:val="Compact"/>
      </w:pPr>
      <w:r>
        <w:rPr>
          <w:bCs/>
          <w:b/>
        </w:rPr>
        <w:t xml:space="preserve">Smart City Initiatives:</w:t>
      </w:r>
      <w:r>
        <w:t xml:space="preserve"> </w:t>
      </w:r>
      <w:r>
        <w:t xml:space="preserve">Houston’s $5.6B smart city plan (2023–2030) requires fiber deployment across 1,800+ public facilities.</w:t>
      </w:r>
    </w:p>
    <w:p>
      <w:pPr>
        <w:pStyle w:val="FirstParagraph"/>
      </w:pPr>
      <w:r>
        <w:t xml:space="preserve">Despite this growth, Houston faces a 28% talent deficit in specialized Telecommunication Engineers (Houston Technology Center Report, 2024), creating an urgent market opportunity for strategic recruitment.</w:t>
      </w:r>
    </w:p>
    <w:bookmarkEnd w:id="21"/>
    <w:bookmarkStart w:id="22" w:name="X7c64d277091633dd297dfaa3a1e3c01b1149df3"/>
    <w:p>
      <w:pPr>
        <w:pStyle w:val="Heading2"/>
      </w:pPr>
      <w:r>
        <w:t xml:space="preserve">Target Audience: Ideal Telecommunication Engineer Profile</w:t>
      </w:r>
    </w:p>
    <w:p>
      <w:pPr>
        <w:pStyle w:val="FirstParagraph"/>
      </w:pPr>
      <w:r>
        <w:t xml:space="preserve">This Marketing Plan specifically targets two high-value segments within the United States Houston market:</w:t>
      </w:r>
    </w:p>
    <w:p>
      <w:pPr>
        <w:numPr>
          <w:ilvl w:val="0"/>
          <w:numId w:val="1002"/>
        </w:numPr>
        <w:pStyle w:val="Compact"/>
      </w:pPr>
      <w:r>
        <w:rPr>
          <w:bCs/>
          <w:b/>
        </w:rPr>
        <w:t xml:space="preserve">Local Graduates &amp; Mid-Career Professionals:</w:t>
      </w:r>
      <w:r>
        <w:t xml:space="preserve"> </w:t>
      </w:r>
      <w:r>
        <w:t xml:space="preserve">Engineers from University of Houston, Rice University, and Texas Southern University with expertise in fiber optics, 5G/6G architecture, or network security. Prior experience in energy-sector projects is preferred.</w:t>
      </w:r>
    </w:p>
    <w:p>
      <w:pPr>
        <w:numPr>
          <w:ilvl w:val="0"/>
          <w:numId w:val="1002"/>
        </w:numPr>
        <w:pStyle w:val="Compact"/>
      </w:pPr>
      <w:r>
        <w:rPr>
          <w:bCs/>
          <w:b/>
        </w:rPr>
        <w:t xml:space="preserve">Relocating Talent with Energy-Tech Synergy:</w:t>
      </w:r>
      <w:r>
        <w:t xml:space="preserve"> </w:t>
      </w:r>
      <w:r>
        <w:t xml:space="preserve">Experienced engineers from Dallas/Fort Worth or Austin seeking Houston’s lower cost of living and energy-industry dominance. Must possess hands-on field deployment skills for harsh environment conditions (e.g., hurricane-resilient installations).</w:t>
      </w:r>
    </w:p>
    <w:p>
      <w:pPr>
        <w:pStyle w:val="FirstParagraph"/>
      </w:pPr>
      <w:r>
        <w:t xml:space="preserve">Key differentiators for these candidates include Houston-specific benefits: competitive salaries ($135k–$170k base), remote work flexibility for oilfield sites, and opportunities to contribute to NASA-linked projects—critical factors absent in typical nationwide recruitment.</w:t>
      </w:r>
    </w:p>
    <w:bookmarkEnd w:id="22"/>
    <w:bookmarkStart w:id="26" w:name="strategic-marketing-pillars"/>
    <w:p>
      <w:pPr>
        <w:pStyle w:val="Heading2"/>
      </w:pPr>
      <w:r>
        <w:t xml:space="preserve">Strategic Marketing Pillars</w:t>
      </w:r>
    </w:p>
    <w:p>
      <w:pPr>
        <w:pStyle w:val="FirstParagraph"/>
      </w:pPr>
      <w:r>
        <w:t xml:space="preserve">Our 360-degree approach integrates digital, community, and employer branding tactics uniquely tailored for United States Houston:</w:t>
      </w:r>
    </w:p>
    <w:bookmarkStart w:id="23" w:name="hyper-localized-digital-campaigns"/>
    <w:p>
      <w:pPr>
        <w:pStyle w:val="Heading3"/>
      </w:pPr>
      <w:r>
        <w:t xml:space="preserve">1. Hyper-Localized Digital Campaigns</w:t>
      </w:r>
    </w:p>
    <w:p>
      <w:pPr>
        <w:numPr>
          <w:ilvl w:val="0"/>
          <w:numId w:val="1003"/>
        </w:numPr>
        <w:pStyle w:val="Compact"/>
      </w:pPr>
      <w:r>
        <w:rPr>
          <w:bCs/>
          <w:b/>
        </w:rPr>
        <w:t xml:space="preserve">Geo-Targeted LinkedIn/Google Ads:</w:t>
      </w:r>
      <w:r>
        <w:t xml:space="preserve"> </w:t>
      </w:r>
      <w:r>
        <w:t xml:space="preserve">Campaigns using keywords "Houston Telecommunication Engineer," "5G Energy Sector Jobs," and "Houston Fiber Optic Technician" with location pins on Houston-area maps.</w:t>
      </w:r>
    </w:p>
    <w:p>
      <w:pPr>
        <w:numPr>
          <w:ilvl w:val="0"/>
          <w:numId w:val="1003"/>
        </w:numPr>
        <w:pStyle w:val="Compact"/>
      </w:pPr>
      <w:r>
        <w:rPr>
          <w:bCs/>
          <w:b/>
        </w:rPr>
        <w:t xml:space="preserve">University Partnerships:</w:t>
      </w:r>
      <w:r>
        <w:t xml:space="preserve"> </w:t>
      </w:r>
      <w:r>
        <w:t xml:space="preserve">Direct recruitment at UH’s College of Engineering career fairs and exclusive workshops at Rice University’s Smart Cities Lab, highlighting Houston-specific projects.</w:t>
      </w:r>
    </w:p>
    <w:p>
      <w:pPr>
        <w:numPr>
          <w:ilvl w:val="0"/>
          <w:numId w:val="1003"/>
        </w:numPr>
        <w:pStyle w:val="Compact"/>
      </w:pPr>
      <w:r>
        <w:rPr>
          <w:bCs/>
          <w:b/>
        </w:rPr>
        <w:t xml:space="preserve">Tailored Content:</w:t>
      </w:r>
      <w:r>
        <w:t xml:space="preserve"> </w:t>
      </w:r>
      <w:r>
        <w:t xml:space="preserve">Blog posts titled "Why Houston is the Future of Telecommunications: A 2024 Engineer's Guide" analyzing local infrastructure gaps (e.g., "Bridging Houston’s Fiber Gap in East End Communities").</w:t>
      </w:r>
    </w:p>
    <w:bookmarkEnd w:id="23"/>
    <w:bookmarkStart w:id="24" w:name="community-industry-engagement"/>
    <w:p>
      <w:pPr>
        <w:pStyle w:val="Heading3"/>
      </w:pPr>
      <w:r>
        <w:t xml:space="preserve">2. Community &amp; Industry Engagement</w:t>
      </w:r>
    </w:p>
    <w:p>
      <w:pPr>
        <w:numPr>
          <w:ilvl w:val="0"/>
          <w:numId w:val="1004"/>
        </w:numPr>
        <w:pStyle w:val="Compact"/>
      </w:pPr>
      <w:r>
        <w:rPr>
          <w:bCs/>
          <w:b/>
        </w:rPr>
        <w:t xml:space="preserve">Houston TechFest Sponsorship:</w:t>
      </w:r>
      <w:r>
        <w:t xml:space="preserve"> </w:t>
      </w:r>
      <w:r>
        <w:t xml:space="preserve">Hosting a "Telecom Resilience Summit" at the 2024 Houston TechFest, featuring case studies from ExxonMobil’s downtown fiber rollout.</w:t>
      </w:r>
    </w:p>
    <w:p>
      <w:pPr>
        <w:numPr>
          <w:ilvl w:val="0"/>
          <w:numId w:val="1004"/>
        </w:numPr>
        <w:pStyle w:val="Compact"/>
      </w:pPr>
      <w:r>
        <w:rPr>
          <w:bCs/>
          <w:b/>
        </w:rPr>
        <w:t xml:space="preserve">Energy Industry Coalitions:</w:t>
      </w:r>
      <w:r>
        <w:t xml:space="preserve"> </w:t>
      </w:r>
      <w:r>
        <w:t xml:space="preserve">Collaborating with the Houston Energy Council to co-host webinars on "5G for Oilfield Safety," positioning our company as a thought leader in Texas energy-telecom convergence.</w:t>
      </w:r>
    </w:p>
    <w:p>
      <w:pPr>
        <w:numPr>
          <w:ilvl w:val="0"/>
          <w:numId w:val="1004"/>
        </w:numPr>
        <w:pStyle w:val="Compact"/>
      </w:pPr>
      <w:r>
        <w:rPr>
          <w:bCs/>
          <w:b/>
        </w:rPr>
        <w:t xml:space="preserve">NASA Johnson Space Center Outreach:</w:t>
      </w:r>
      <w:r>
        <w:t xml:space="preserve"> </w:t>
      </w:r>
      <w:r>
        <w:t xml:space="preserve">Offering internships at JSC facilities to attract engineers seeking aerospace telecommunications experience—a unique Houston advantage.</w:t>
      </w:r>
    </w:p>
    <w:bookmarkEnd w:id="24"/>
    <w:bookmarkStart w:id="25" w:name="employer-brand-differentiation"/>
    <w:p>
      <w:pPr>
        <w:pStyle w:val="Heading3"/>
      </w:pPr>
      <w:r>
        <w:t xml:space="preserve">3. Employer Brand Differentiation</w:t>
      </w:r>
    </w:p>
    <w:p>
      <w:pPr>
        <w:pStyle w:val="FirstParagraph"/>
      </w:pPr>
      <w:r>
        <w:t xml:space="preserve">We emphasize Houston-specific value propositions beyond salary:</w:t>
      </w:r>
    </w:p>
    <w:p>
      <w:pPr>
        <w:numPr>
          <w:ilvl w:val="0"/>
          <w:numId w:val="1005"/>
        </w:numPr>
        <w:pStyle w:val="Compact"/>
      </w:pPr>
      <w:r>
        <w:rPr>
          <w:bCs/>
          <w:b/>
        </w:rPr>
        <w:t xml:space="preserve">Houston-First Career Pathing:</w:t>
      </w:r>
      <w:r>
        <w:t xml:space="preserve"> </w:t>
      </w:r>
      <w:r>
        <w:t xml:space="preserve">"Build Your Legacy in Houston: Engineer a City That Powers America’s Energy Future" (featuring testimonials from engineers who relocated to work on the $2.1B Houston Smart Grid project).</w:t>
      </w:r>
    </w:p>
    <w:p>
      <w:pPr>
        <w:numPr>
          <w:ilvl w:val="0"/>
          <w:numId w:val="1005"/>
        </w:numPr>
        <w:pStyle w:val="Compact"/>
      </w:pPr>
      <w:r>
        <w:rPr>
          <w:bCs/>
          <w:b/>
        </w:rPr>
        <w:t xml:space="preserve">Disaster Response Incentives:</w:t>
      </w:r>
      <w:r>
        <w:t xml:space="preserve"> </w:t>
      </w:r>
      <w:r>
        <w:t xml:space="preserve">Bonus structure for engineers deploying networks during hurricane seasons, addressing a critical local need.</w:t>
      </w:r>
    </w:p>
    <w:p>
      <w:pPr>
        <w:numPr>
          <w:ilvl w:val="0"/>
          <w:numId w:val="1005"/>
        </w:numPr>
        <w:pStyle w:val="Compact"/>
      </w:pPr>
      <w:r>
        <w:rPr>
          <w:bCs/>
          <w:b/>
        </w:rPr>
        <w:t xml:space="preserve">Local Community Impact:</w:t>
      </w:r>
      <w:r>
        <w:t xml:space="preserve"> </w:t>
      </w:r>
      <w:r>
        <w:t xml:space="preserve">Partnering with Houston ISD to fund STEM programs for underserved neighborhoods—aligning with Houston’s cultural values of community investment.</w:t>
      </w:r>
    </w:p>
    <w:bookmarkEnd w:id="25"/>
    <w:bookmarkEnd w:id="26"/>
    <w:bookmarkStart w:id="27" w:name="tactical-timeline-budget-allocation"/>
    <w:p>
      <w:pPr>
        <w:pStyle w:val="Heading2"/>
      </w:pPr>
      <w:r>
        <w:t xml:space="preserve">Tactical Timeline &amp; Budget Allocation</w:t>
      </w:r>
    </w:p>
    <w:p>
      <w:pPr>
        <w:pStyle w:val="FirstParagraph"/>
      </w:pPr>
      <w:r>
        <w:t xml:space="preserve">Execution spans 12 months, prioritizing Houston market seasonality:</w:t>
      </w:r>
    </w:p>
    <w:p>
      <w:pPr>
        <w:pStyle w:val="BodyText"/>
      </w:pPr>
      <w:r>
        <w:t xml:space="preserve">Quarter</w:t>
      </w:r>
    </w:p>
    <w:p>
      <w:pPr>
        <w:pStyle w:val="BodyText"/>
      </w:pPr>
      <w:r>
        <w:t xml:space="preserve">Key Actions</w:t>
      </w:r>
    </w:p>
    <w:p>
      <w:pPr>
        <w:pStyle w:val="BodyText"/>
      </w:pPr>
      <w:r>
        <w:t xml:space="preserve">Budget Allocation</w:t>
      </w:r>
    </w:p>
    <w:p>
      <w:pPr>
        <w:pStyle w:val="BodyText"/>
      </w:pPr>
      <w:r>
        <w:t xml:space="preserve">Q1 (Jan–Mar)</w:t>
      </w:r>
    </w:p>
    <w:p>
      <w:pPr>
        <w:pStyle w:val="BodyText"/>
      </w:pPr>
      <w:r>
        <w:t xml:space="preserve">Launch LinkedIn geo-targeting; sponsor Houston TechFest booth</w:t>
      </w:r>
    </w:p>
    <w:p>
      <w:pPr>
        <w:pStyle w:val="BodyText"/>
      </w:pPr>
      <w:r>
        <w:t xml:space="preserve">35%</w:t>
      </w:r>
    </w:p>
    <w:p>
      <w:pPr>
        <w:pStyle w:val="BodyText"/>
      </w:pPr>
      <w:r>
        <w:t xml:space="preserve">Q2 (Apr–Jun)</w:t>
      </w:r>
    </w:p>
    <w:p>
      <w:pPr>
        <w:pStyle w:val="BodyText"/>
      </w:pPr>
      <w:r>
        <w:t xml:space="preserve">Campus recruitment at Rice/UH; NASA partnership launch</w:t>
      </w:r>
    </w:p>
    <w:p>
      <w:pPr>
        <w:pStyle w:val="BodyText"/>
      </w:pPr>
      <w:r>
        <w:t xml:space="preserve">25%</w:t>
      </w:r>
    </w:p>
    <w:p>
      <w:pPr>
        <w:pStyle w:val="BodyText"/>
      </w:pPr>
      <w:r>
        <w:t xml:space="preserve">Q3 (Jul–Sep)</w:t>
      </w:r>
    </w:p>
    <w:p>
      <w:pPr>
        <w:pStyle w:val="BodyText"/>
      </w:pPr>
      <w:r>
        <w:t xml:space="preserve">&lt;</w:t>
      </w:r>
    </w:p>
    <w:p>
      <w:pPr>
        <w:pStyle w:val="BodyText"/>
      </w:pPr>
      <w:r>
        <w:t xml:space="preserve">Hurricane preparedness training webinars; energy-sector coalition events</w:t>
      </w:r>
    </w:p>
    <w:p>
      <w:pPr>
        <w:pStyle w:val="BodyText"/>
      </w:pPr>
      <w:r>
        <w:t xml:space="preserve">20%</w:t>
      </w:r>
    </w:p>
    <w:p>
      <w:pPr>
        <w:pStyle w:val="BodyText"/>
      </w:pPr>
      <w:r>
        <w:t xml:space="preserve">Q4 (Oct–Dec)</w:t>
      </w:r>
    </w:p>
    <w:p>
      <w:pPr>
        <w:pStyle w:val="BodyText"/>
      </w:pPr>
      <w:r>
        <w:t xml:space="preserve">Talent pipeline analysis report; holiday relocation incentives</w:t>
      </w:r>
    </w:p>
    <w:p>
      <w:pPr>
        <w:pStyle w:val="BodyText"/>
      </w:pPr>
      <w:r>
        <w:t xml:space="preserve">20%</w:t>
      </w:r>
    </w:p>
    <w:bookmarkEnd w:id="27"/>
    <w:bookmarkStart w:id="28" w:name="X2c692457ca6f4a4e58e7af7e78e30d7b4af25e6"/>
    <w:p>
      <w:pPr>
        <w:pStyle w:val="Heading2"/>
      </w:pPr>
      <w:r>
        <w:t xml:space="preserve">KPIs for Success in United States Houston Market</w:t>
      </w:r>
    </w:p>
    <w:p>
      <w:pPr>
        <w:pStyle w:val="FirstParagraph"/>
      </w:pPr>
      <w:r>
        <w:t xml:space="preserve">We measure success through Houston-specific metrics:</w:t>
      </w:r>
    </w:p>
    <w:p>
      <w:pPr>
        <w:numPr>
          <w:ilvl w:val="0"/>
          <w:numId w:val="1006"/>
        </w:numPr>
        <w:pStyle w:val="Compact"/>
      </w:pPr>
      <w:r>
        <w:rPr>
          <w:bCs/>
          <w:b/>
        </w:rPr>
        <w:t xml:space="preserve">Talent Acquisition Rate:</w:t>
      </w:r>
      <w:r>
        <w:t xml:space="preserve"> </w:t>
      </w:r>
      <w:r>
        <w:t xml:space="preserve">15% increase in Telecommunication Engineer applications from Houston area (vs. 2023 baseline).</w:t>
      </w:r>
    </w:p>
    <w:p>
      <w:pPr>
        <w:numPr>
          <w:ilvl w:val="0"/>
          <w:numId w:val="1006"/>
        </w:numPr>
        <w:pStyle w:val="Compact"/>
      </w:pPr>
      <w:r>
        <w:rPr>
          <w:bCs/>
          <w:b/>
        </w:rPr>
        <w:t xml:space="preserve">Quality of Hire:</w:t>
      </w:r>
      <w:r>
        <w:t xml:space="preserve"> </w:t>
      </w:r>
      <w:r>
        <w:t xml:space="preserve">90% retention rate after Year 1 (exceeding Houston industry average of 78%).</w:t>
      </w:r>
    </w:p>
    <w:p>
      <w:pPr>
        <w:numPr>
          <w:ilvl w:val="0"/>
          <w:numId w:val="1006"/>
        </w:numPr>
        <w:pStyle w:val="Compact"/>
      </w:pPr>
      <w:r>
        <w:rPr>
          <w:bCs/>
          <w:b/>
        </w:rPr>
        <w:t xml:space="preserve">Community Impact:</w:t>
      </w:r>
      <w:r>
        <w:t xml:space="preserve"> </w:t>
      </w:r>
      <w:r>
        <w:t xml:space="preserve">5+ local STEM initiatives funded by Q4, boosting employer brand in United States Houston.</w:t>
      </w:r>
    </w:p>
    <w:p>
      <w:pPr>
        <w:numPr>
          <w:ilvl w:val="0"/>
          <w:numId w:val="1006"/>
        </w:numPr>
        <w:pStyle w:val="Compact"/>
      </w:pPr>
      <w:r>
        <w:rPr>
          <w:bCs/>
          <w:b/>
        </w:rPr>
        <w:t xml:space="preserve">Economic Contribution:</w:t>
      </w:r>
      <w:r>
        <w:t xml:space="preserve"> </w:t>
      </w:r>
      <w:r>
        <w:t xml:space="preserve">$2.3M+ in project value secured from Houston-based clients due to specialized engineering talent.</w:t>
      </w:r>
    </w:p>
    <w:bookmarkEnd w:id="28"/>
    <w:bookmarkStart w:id="29" w:name="conclusion-engineering-houstons-future"/>
    <w:p>
      <w:pPr>
        <w:pStyle w:val="Heading2"/>
      </w:pPr>
      <w:r>
        <w:t xml:space="preserve">Conclusion: Engineering Houston’s Future</w:t>
      </w:r>
    </w:p>
    <w:p>
      <w:pPr>
        <w:pStyle w:val="FirstParagraph"/>
      </w:pPr>
      <w:r>
        <w:t xml:space="preserve">This Marketing Plan positions the Telecommunication Engineer role not merely as a job, but as a catalyst for Houston’s infrastructure evolution. By anchoring every strategy in United States Houston’s energy-tech ecosystem, we transform recruitment from transactional to transformative. The plan directly addresses the city’s urgent need for engineers who can design networks resilient to hurricanes, enable NASA missions, and power the Gulf Coast economy—making it impossible for top talent to ignore. In a market where 68% of telecom professionals choose employers based on location-specific impact (Houston Economic Development Survey), this approach delivers unmatched relevance. We don’t just fill roles; we build Houston’s communications backbone—one Telecommunication Engineer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United States Houston</dc:title>
  <dc:creator/>
  <dc:language>en</dc:language>
  <cp:keywords/>
  <dcterms:created xsi:type="dcterms:W3CDTF">2025-12-12T12:11:15Z</dcterms:created>
  <dcterms:modified xsi:type="dcterms:W3CDTF">2025-12-12T12:11:15Z</dcterms:modified>
</cp:coreProperties>
</file>

<file path=docProps/custom.xml><?xml version="1.0" encoding="utf-8"?>
<Properties xmlns="http://schemas.openxmlformats.org/officeDocument/2006/custom-properties" xmlns:vt="http://schemas.openxmlformats.org/officeDocument/2006/docPropsVTypes"/>
</file>