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X71b643b34f69bac73fac8a5b5e4ea9b386cace9"/>
    <w:p>
      <w:pPr>
        <w:pStyle w:val="Heading1"/>
      </w:pPr>
      <w:r>
        <w:t xml:space="preserve">Comprehensive Marketing Plan for Telecommunication Engineer Recruitment in United States Miami</w:t>
      </w:r>
    </w:p>
    <w:bookmarkStart w:id="20" w:name="executive-summary"/>
    <w:p>
      <w:pPr>
        <w:pStyle w:val="Heading2"/>
      </w:pPr>
      <w:r>
        <w:t xml:space="preserve">Executive Summary</w:t>
      </w:r>
    </w:p>
    <w:p>
      <w:pPr>
        <w:pStyle w:val="FirstParagraph"/>
      </w:pPr>
      <w:r>
        <w:t xml:space="preserve">This Marketing Plan outlines a strategic approach to attract and secure top-tier Telecommunication Engineers for the competitive market of United States Miami. With Miami's rapid digital transformation, 5G infrastructure expansion, and growing demand for connectivity solutions across Latin America, a specialized Telecommunication Engineer role has become critical. This plan details targeted recruitment strategies to position our company as the premier employer for telecom talent in South Florida, leveraging Miami's unique economic landscape to fill this key role within 90 days.</w:t>
      </w:r>
    </w:p>
    <w:bookmarkEnd w:id="20"/>
    <w:bookmarkStart w:id="21" w:name="X4506b249b3409db0afb1c80a6ab29e2bc42eeac"/>
    <w:p>
      <w:pPr>
        <w:pStyle w:val="Heading2"/>
      </w:pPr>
      <w:r>
        <w:t xml:space="preserve">Situation Analysis: Miami Telecom Landscape</w:t>
      </w:r>
    </w:p>
    <w:p>
      <w:pPr>
        <w:pStyle w:val="FirstParagraph"/>
      </w:pPr>
      <w:r>
        <w:t xml:space="preserve">Miami stands as a strategic hub for telecommunications innovation in the United States. As part of the broader United States market, it serves as a gateway for Latin American connectivity with over 30 major telecom carriers operating in South Florida. The Miami-Dade County area currently faces a 17% talent shortage in specialized telecommunication roles according to recent U.S. Bureau of Labor Statistics data. Key factors driving demand include:</w:t>
      </w:r>
    </w:p>
    <w:p>
      <w:pPr>
        <w:numPr>
          <w:ilvl w:val="0"/>
          <w:numId w:val="1001"/>
        </w:numPr>
        <w:pStyle w:val="Compact"/>
      </w:pPr>
      <w:r>
        <w:t xml:space="preserve">5G network deployment accelerating across downtown Miami and airport zones</w:t>
      </w:r>
    </w:p>
    <w:p>
      <w:pPr>
        <w:numPr>
          <w:ilvl w:val="0"/>
          <w:numId w:val="1001"/>
        </w:numPr>
        <w:pStyle w:val="Compact"/>
      </w:pPr>
      <w:r>
        <w:t xml:space="preserve">Rising need for fiber optic infrastructure to support South Florida's expanding tech ecosystem</w:t>
      </w:r>
    </w:p>
    <w:p>
      <w:pPr>
        <w:numPr>
          <w:ilvl w:val="0"/>
          <w:numId w:val="1001"/>
        </w:numPr>
        <w:pStyle w:val="Compact"/>
      </w:pPr>
      <w:r>
        <w:t xml:space="preserve">Increased demand for telecom engineers skilled in international connectivity solutions</w:t>
      </w:r>
    </w:p>
    <w:p>
      <w:pPr>
        <w:numPr>
          <w:ilvl w:val="0"/>
          <w:numId w:val="1001"/>
        </w:numPr>
        <w:pStyle w:val="Compact"/>
      </w:pPr>
      <w:r>
        <w:t xml:space="preserve">Growth of enterprise mobility services serving Miami's tourism and finance sectors</w:t>
      </w:r>
    </w:p>
    <w:bookmarkEnd w:id="21"/>
    <w:bookmarkStart w:id="22" w:name="target-audience-definition"/>
    <w:p>
      <w:pPr>
        <w:pStyle w:val="Heading2"/>
      </w:pPr>
      <w:r>
        <w:t xml:space="preserve">Target Audience Definition</w:t>
      </w:r>
    </w:p>
    <w:p>
      <w:pPr>
        <w:pStyle w:val="FirstParagraph"/>
      </w:pPr>
      <w:r>
        <w:t xml:space="preserve">This Marketing Plan specifically targets two primary segments within the United States Miami ecosystem:</w:t>
      </w:r>
    </w:p>
    <w:p>
      <w:pPr>
        <w:numPr>
          <w:ilvl w:val="0"/>
          <w:numId w:val="1002"/>
        </w:numPr>
        <w:pStyle w:val="Compact"/>
      </w:pPr>
      <w:r>
        <w:rPr>
          <w:bCs/>
          <w:b/>
        </w:rPr>
        <w:t xml:space="preserve">Mid-Career Professionals (5-10 years experience)</w:t>
      </w:r>
      <w:r>
        <w:t xml:space="preserve">: Engineers with FCC licensing, fiber optics expertise, and experience in carrier-grade network deployments. These candidates typically reside in Miami-Dade or Doral and prioritize work-life balance with competitive compensation.</w:t>
      </w:r>
    </w:p>
    <w:p>
      <w:pPr>
        <w:numPr>
          <w:ilvl w:val="0"/>
          <w:numId w:val="1002"/>
        </w:numPr>
        <w:pStyle w:val="Compact"/>
      </w:pPr>
      <w:r>
        <w:rPr>
          <w:bCs/>
          <w:b/>
        </w:rPr>
        <w:t xml:space="preserve">Emerging Talent</w:t>
      </w:r>
      <w:r>
        <w:t xml:space="preserve">: Recent graduates from University of Miami's Electrical Engineering program or Florida International University's telecom track seeking specialized roles. They value professional development opportunities within the United States Miami market.</w:t>
      </w:r>
    </w:p>
    <w:bookmarkEnd w:id="22"/>
    <w:bookmarkStart w:id="23" w:name="marketing-objectives"/>
    <w:p>
      <w:pPr>
        <w:pStyle w:val="Heading2"/>
      </w:pPr>
      <w:r>
        <w:t xml:space="preserve">Marketing Objectives</w:t>
      </w:r>
    </w:p>
    <w:p>
      <w:pPr>
        <w:pStyle w:val="FirstParagraph"/>
      </w:pPr>
      <w:r>
        <w:t xml:space="preserve">Within the next 90 days, this Marketing Plan will achieve:</w:t>
      </w:r>
    </w:p>
    <w:p>
      <w:pPr>
        <w:numPr>
          <w:ilvl w:val="0"/>
          <w:numId w:val="1003"/>
        </w:numPr>
        <w:pStyle w:val="Compact"/>
      </w:pPr>
      <w:r>
        <w:t xml:space="preserve">Attract 150+ qualified applications for the Telecommunication Engineer position</w:t>
      </w:r>
    </w:p>
    <w:p>
      <w:pPr>
        <w:numPr>
          <w:ilvl w:val="0"/>
          <w:numId w:val="1003"/>
        </w:numPr>
        <w:pStyle w:val="Compact"/>
      </w:pPr>
      <w:r>
        <w:t xml:space="preserve">Achieve 85% candidate satisfaction in initial screening process (measured via post-interview surveys)</w:t>
      </w:r>
    </w:p>
    <w:p>
      <w:pPr>
        <w:numPr>
          <w:ilvl w:val="0"/>
          <w:numId w:val="1003"/>
        </w:numPr>
        <w:pStyle w:val="Compact"/>
      </w:pPr>
      <w:r>
        <w:t xml:space="preserve">Reduce time-to-hire by 30% compared to industry average for Miami telecom roles</w:t>
      </w:r>
    </w:p>
    <w:p>
      <w:pPr>
        <w:numPr>
          <w:ilvl w:val="0"/>
          <w:numId w:val="1003"/>
        </w:numPr>
        <w:pStyle w:val="Compact"/>
      </w:pPr>
      <w:r>
        <w:t xml:space="preserve">Secure 5 top-qualified candidates with salaries at or above Miami market rate ($125K-$145K)</w:t>
      </w:r>
    </w:p>
    <w:bookmarkEnd w:id="23"/>
    <w:bookmarkStart w:id="28" w:name="strategic-marketing-tactics"/>
    <w:p>
      <w:pPr>
        <w:pStyle w:val="Heading2"/>
      </w:pPr>
      <w:r>
        <w:t xml:space="preserve">Strategic Marketing Tactics</w:t>
      </w:r>
    </w:p>
    <w:bookmarkStart w:id="24" w:name="X096ccf4ac09f7a93a781d2914447cc6c8a2bb9d"/>
    <w:p>
      <w:pPr>
        <w:pStyle w:val="Heading3"/>
      </w:pPr>
      <w:r>
        <w:t xml:space="preserve">Tactic 1: Hyper-Localized Digital Campaigns</w:t>
      </w:r>
    </w:p>
    <w:p>
      <w:pPr>
        <w:pStyle w:val="FirstParagraph"/>
      </w:pPr>
      <w:r>
        <w:t xml:space="preserve">Leveraging Miami's geographic identity, we'll deploy targeted digital advertising using location-based parameters (Miami zip codes 33101-33196). Our strategy includes:</w:t>
      </w:r>
    </w:p>
    <w:p>
      <w:pPr>
        <w:numPr>
          <w:ilvl w:val="0"/>
          <w:numId w:val="1004"/>
        </w:numPr>
        <w:pStyle w:val="Compact"/>
      </w:pPr>
      <w:r>
        <w:t xml:space="preserve">Google Ads with keywords: "Telecommunication Engineer Miami," "5G Jobs South Florida," "Fiber Optic Engineer United States"</w:t>
      </w:r>
    </w:p>
    <w:p>
      <w:pPr>
        <w:numPr>
          <w:ilvl w:val="0"/>
          <w:numId w:val="1004"/>
        </w:numPr>
        <w:pStyle w:val="Compact"/>
      </w:pPr>
      <w:r>
        <w:t xml:space="preserve">LinkedIn campaigns targeting engineers in Miami-Dade County with specific skills (fiber optics, RF engineering)</w:t>
      </w:r>
    </w:p>
    <w:p>
      <w:pPr>
        <w:numPr>
          <w:ilvl w:val="0"/>
          <w:numId w:val="1004"/>
        </w:numPr>
        <w:pStyle w:val="Compact"/>
      </w:pPr>
      <w:r>
        <w:t xml:space="preserve">Social media content featuring Miami skyline visuals with job postings on Instagram and Facebook</w:t>
      </w:r>
    </w:p>
    <w:bookmarkEnd w:id="24"/>
    <w:bookmarkStart w:id="25" w:name="X45ee49ef5e02e75b160f2dc3e9957aa22437e8b"/>
    <w:p>
      <w:pPr>
        <w:pStyle w:val="Heading3"/>
      </w:pPr>
      <w:r>
        <w:t xml:space="preserve">Tactic 2: Strategic Partnership Development</w:t>
      </w:r>
    </w:p>
    <w:p>
      <w:pPr>
        <w:pStyle w:val="FirstParagraph"/>
      </w:pPr>
      <w:r>
        <w:t xml:space="preserve">Forge alliances within the United States Miami professional ecosystem:</w:t>
      </w:r>
    </w:p>
    <w:p>
      <w:pPr>
        <w:numPr>
          <w:ilvl w:val="0"/>
          <w:numId w:val="1005"/>
        </w:numPr>
        <w:pStyle w:val="Compact"/>
      </w:pPr>
      <w:r>
        <w:t xml:space="preserve">Partner with the Greater Miami Chamber of Commerce for exclusive job fairs at venues like Miami Worldcenter</w:t>
      </w:r>
    </w:p>
    <w:p>
      <w:pPr>
        <w:numPr>
          <w:ilvl w:val="0"/>
          <w:numId w:val="1005"/>
        </w:numPr>
        <w:pStyle w:val="Compact"/>
      </w:pPr>
      <w:r>
        <w:t xml:space="preserve">Collaborate with University of Miami's College of Engineering for campus recruitment events</w:t>
      </w:r>
    </w:p>
    <w:p>
      <w:pPr>
        <w:numPr>
          <w:ilvl w:val="0"/>
          <w:numId w:val="1005"/>
        </w:numPr>
        <w:pStyle w:val="Compact"/>
      </w:pPr>
      <w:r>
        <w:t xml:space="preserve">Secure featured placement in "Miami Tech News" and "South Florida Business Journal" as a top employer</w:t>
      </w:r>
    </w:p>
    <w:bookmarkEnd w:id="25"/>
    <w:bookmarkStart w:id="26" w:name="X91f99beeca5a877d8e629fc958d1e8a719cb25f"/>
    <w:p>
      <w:pPr>
        <w:pStyle w:val="Heading3"/>
      </w:pPr>
      <w:r>
        <w:t xml:space="preserve">Tactic 3: Employer Branding in Miami Context</w:t>
      </w:r>
    </w:p>
    <w:p>
      <w:pPr>
        <w:pStyle w:val="FirstParagraph"/>
      </w:pPr>
      <w:r>
        <w:t xml:space="preserve">We'll craft messaging that resonates with Miami's cultural identity:</w:t>
      </w:r>
    </w:p>
    <w:p>
      <w:pPr>
        <w:numPr>
          <w:ilvl w:val="0"/>
          <w:numId w:val="1006"/>
        </w:numPr>
        <w:pStyle w:val="Compact"/>
      </w:pPr>
      <w:r>
        <w:t xml:space="preserve">Emphasize "Building the Digital Backbone of South Florida" as our company mission</w:t>
      </w:r>
    </w:p>
    <w:p>
      <w:pPr>
        <w:numPr>
          <w:ilvl w:val="0"/>
          <w:numId w:val="1006"/>
        </w:numPr>
        <w:pStyle w:val="Compact"/>
      </w:pPr>
      <w:r>
        <w:t xml:space="preserve">Showcase employee testimonials filmed at iconic Miami locations (e.g., Bayside Marketplace, Brickell City Centre)</w:t>
      </w:r>
    </w:p>
    <w:p>
      <w:pPr>
        <w:numPr>
          <w:ilvl w:val="0"/>
          <w:numId w:val="1006"/>
        </w:numPr>
        <w:pStyle w:val="Compact"/>
      </w:pPr>
      <w:r>
        <w:t xml:space="preserve">Highlight opportunities to work on projects serving international clients across Latin America</w:t>
      </w:r>
    </w:p>
    <w:bookmarkEnd w:id="26"/>
    <w:bookmarkStart w:id="27" w:name="tactic-4-community-engagement"/>
    <w:p>
      <w:pPr>
        <w:pStyle w:val="Heading3"/>
      </w:pPr>
      <w:r>
        <w:t xml:space="preserve">Tactic 4: Community Engagement</w:t>
      </w:r>
    </w:p>
    <w:p>
      <w:pPr>
        <w:pStyle w:val="FirstParagraph"/>
      </w:pPr>
      <w:r>
        <w:t xml:space="preserve">Active participation in United States Miami's telecom community:</w:t>
      </w:r>
    </w:p>
    <w:p>
      <w:pPr>
        <w:numPr>
          <w:ilvl w:val="0"/>
          <w:numId w:val="1007"/>
        </w:numPr>
        <w:pStyle w:val="Compact"/>
      </w:pPr>
      <w:r>
        <w:t xml:space="preserve">Sponsor the annual Miami Fiber Optic Summit at the Orange Bowl Stadium</w:t>
      </w:r>
    </w:p>
    <w:p>
      <w:pPr>
        <w:numPr>
          <w:ilvl w:val="0"/>
          <w:numId w:val="1007"/>
        </w:numPr>
        <w:pStyle w:val="Compact"/>
      </w:pPr>
      <w:r>
        <w:t xml:space="preserve">Host free technical workshops at MDC (Miami Dade College) on "5G Deployment Challenges in Tropical Climates"</w:t>
      </w:r>
    </w:p>
    <w:p>
      <w:pPr>
        <w:numPr>
          <w:ilvl w:val="0"/>
          <w:numId w:val="1007"/>
        </w:numPr>
        <w:pStyle w:val="Compact"/>
      </w:pPr>
      <w:r>
        <w:t xml:space="preserve">Participate in Hispanic Telecommunications Association events to attract bilingual talent</w:t>
      </w:r>
    </w:p>
    <w:bookmarkEnd w:id="27"/>
    <w:bookmarkEnd w:id="28"/>
    <w:bookmarkStart w:id="29" w:name="budget-allocation"/>
    <w:p>
      <w:pPr>
        <w:pStyle w:val="Heading2"/>
      </w:pPr>
      <w:r>
        <w:t xml:space="preserve">Budget Allocation</w:t>
      </w:r>
    </w:p>
    <w:p>
      <w:pPr>
        <w:pStyle w:val="FirstParagraph"/>
      </w:pPr>
      <w:r>
        <w:t xml:space="preserve">With a total budget of $18,500 allocated specifically for this Marketing Plan:</w:t>
      </w:r>
    </w:p>
    <w:p>
      <w:pPr>
        <w:numPr>
          <w:ilvl w:val="0"/>
          <w:numId w:val="1008"/>
        </w:numPr>
        <w:pStyle w:val="Compact"/>
      </w:pPr>
      <w:r>
        <w:t xml:space="preserve">45% ($8,325): Digital advertising (Google Ads, LinkedIn)</w:t>
      </w:r>
    </w:p>
    <w:p>
      <w:pPr>
        <w:numPr>
          <w:ilvl w:val="0"/>
          <w:numId w:val="1008"/>
        </w:numPr>
        <w:pStyle w:val="Compact"/>
      </w:pPr>
      <w:r>
        <w:t xml:space="preserve">30% ($5,550): Event sponsorship and recruitment fairs</w:t>
      </w:r>
    </w:p>
    <w:p>
      <w:pPr>
        <w:numPr>
          <w:ilvl w:val="0"/>
          <w:numId w:val="1008"/>
        </w:numPr>
        <w:pStyle w:val="Compact"/>
      </w:pPr>
      <w:r>
        <w:t xml:space="preserve">15% ($2,775): Content creation (videos featuring Miami locations)</w:t>
      </w:r>
    </w:p>
    <w:p>
      <w:pPr>
        <w:numPr>
          <w:ilvl w:val="0"/>
          <w:numId w:val="1008"/>
        </w:numPr>
        <w:pStyle w:val="Compact"/>
      </w:pPr>
      <w:r>
        <w:t xml:space="preserve">10% ($1,850): Partnership development costs</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United States Miami Market</w:t>
      </w:r>
    </w:p>
    <w:p>
      <w:pPr>
        <w:pStyle w:val="BodyText"/>
      </w:pPr>
      <w:r>
        <w:t xml:space="preserve">Preparation (Weeks 1-2)</w:t>
      </w:r>
    </w:p>
    <w:p>
      <w:pPr>
        <w:pStyle w:val="BodyText"/>
      </w:pPr>
      <w:r>
        <w:t xml:space="preserve">Day 1-14</w:t>
      </w:r>
    </w:p>
    <w:p>
      <w:pPr>
        <w:pStyle w:val="BodyText"/>
      </w:pPr>
      <w:r>
        <w:t xml:space="preserve">Finalize job description emphasizing Miami-specific infrastructure challenges, partner with local colleges</w:t>
      </w:r>
    </w:p>
    <w:p>
      <w:pPr>
        <w:pStyle w:val="BodyText"/>
      </w:pPr>
      <w:r>
        <w:t xml:space="preserve">Launch Phase (Weeks 3-6)</w:t>
      </w:r>
    </w:p>
    <w:p>
      <w:pPr>
        <w:pStyle w:val="BodyText"/>
      </w:pPr>
      <w:r>
        <w:t xml:space="preserve">Day 15-42</w:t>
      </w:r>
    </w:p>
    <w:p>
      <w:pPr>
        <w:pStyle w:val="BodyText"/>
      </w:pPr>
      <w:r>
        <w:t xml:space="preserve">Distribute digital campaign in Miami metro area, host first technical workshop at FIU, activate Chamber of Commerce partnership</w:t>
      </w:r>
    </w:p>
    <w:p>
      <w:pPr>
        <w:pStyle w:val="BodyText"/>
      </w:pPr>
      <w:r>
        <w:t xml:space="preserve">Optimization Phase (Weeks 7-8)</w:t>
      </w:r>
    </w:p>
    <w:p>
      <w:pPr>
        <w:pStyle w:val="BodyText"/>
      </w:pPr>
      <w:r>
        <w:t xml:space="preserve">Day 43-56</w:t>
      </w:r>
    </w:p>
    <w:p>
      <w:pPr>
        <w:pStyle w:val="BodyText"/>
      </w:pPr>
      <w:r>
        <w:t xml:space="preserve">Analyze application sources (Miami vs. remote), adjust ad targeting based on local engagement metrics</w:t>
      </w:r>
    </w:p>
    <w:p>
      <w:pPr>
        <w:pStyle w:val="BodyText"/>
      </w:pPr>
      <w:r>
        <w:t xml:space="preserve">Closing Phase (Weeks 9)</w:t>
      </w:r>
    </w:p>
    <w:p>
      <w:pPr>
        <w:pStyle w:val="BodyText"/>
      </w:pPr>
      <w:r>
        <w:t xml:space="preserve">Day 57-60</w:t>
      </w:r>
    </w:p>
    <w:p>
      <w:pPr>
        <w:pStyle w:val="BodyText"/>
      </w:pPr>
      <w:r>
        <w:t xml:space="preserve">Secure final candidates, host Miami-focused onboarding event at company headquarters in Downtown Miami</w:t>
      </w:r>
    </w:p>
    <w:bookmarkEnd w:id="30"/>
    <w:bookmarkStart w:id="31" w:name="evaluation-framework"/>
    <w:p>
      <w:pPr>
        <w:pStyle w:val="Heading2"/>
      </w:pPr>
      <w:r>
        <w:t xml:space="preserve">Evaluation Framework</w:t>
      </w:r>
    </w:p>
    <w:p>
      <w:pPr>
        <w:pStyle w:val="FirstParagraph"/>
      </w:pPr>
      <w:r>
        <w:t xml:space="preserve">We'll measure success through specific metrics tied to the Telecommunication Engineer role in United States Miami:</w:t>
      </w:r>
    </w:p>
    <w:p>
      <w:pPr>
        <w:numPr>
          <w:ilvl w:val="0"/>
          <w:numId w:val="1009"/>
        </w:numPr>
        <w:pStyle w:val="Compact"/>
      </w:pPr>
      <w:r>
        <w:rPr>
          <w:bCs/>
          <w:b/>
        </w:rPr>
        <w:t xml:space="preserve">Application Quality Index</w:t>
      </w:r>
      <w:r>
        <w:t xml:space="preserve">: 80%+ of applicants must possess required certifications (FCC, CCNA) within 30 days</w:t>
      </w:r>
    </w:p>
    <w:p>
      <w:pPr>
        <w:numPr>
          <w:ilvl w:val="0"/>
          <w:numId w:val="1009"/>
        </w:numPr>
        <w:pStyle w:val="Compact"/>
      </w:pPr>
      <w:r>
        <w:rPr>
          <w:bCs/>
          <w:b/>
        </w:rPr>
        <w:t xml:space="preserve">Local Candidate Rate</w:t>
      </w:r>
      <w:r>
        <w:t xml:space="preserve">: Minimum 65% of qualified candidates should reside in Miami-Dade County</w:t>
      </w:r>
    </w:p>
    <w:p>
      <w:pPr>
        <w:numPr>
          <w:ilvl w:val="0"/>
          <w:numId w:val="1009"/>
        </w:numPr>
        <w:pStyle w:val="Compact"/>
      </w:pPr>
      <w:r>
        <w:rPr>
          <w:bCs/>
          <w:b/>
        </w:rPr>
        <w:t xml:space="preserve">Market Positioning Score</w:t>
      </w:r>
      <w:r>
        <w:t xml:space="preserve">: Achieve 90%+ recognition as "top employer for telecom professionals" in Miami according to local surveys</w:t>
      </w:r>
    </w:p>
    <w:bookmarkEnd w:id="31"/>
    <w:bookmarkStart w:id="32" w:name="conclusion-the-miami-advantage"/>
    <w:p>
      <w:pPr>
        <w:pStyle w:val="Heading2"/>
      </w:pPr>
      <w:r>
        <w:t xml:space="preserve">Conclusion: The Miami Advantage</w:t>
      </w:r>
    </w:p>
    <w:p>
      <w:pPr>
        <w:pStyle w:val="FirstParagraph"/>
      </w:pPr>
      <w:r>
        <w:t xml:space="preserve">This Marketing Plan positions the Telecommunication Engineer role not just as a job opening, but as a strategic career opportunity within the dynamic United States Miami market. By integrating hyper-local targeting with national telecom industry standards, we'll create a compelling narrative for top talent seeking to build their careers in one of America's fastest-growing technology corridors. The plan addresses Miami's unique challenges—such as tropical weather impact on infrastructure and Latin American market access—while emphasizing how the Telecommunication Engineer role directly contributes to connecting South Florida with global networks. With this focused approach, we project a 40% increase in qualified applicant quality compared to previous recruitment efforts in the United States Miami area, ensuring our company secures elite talent for critical network expansion projects.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United States Miami</dc:title>
  <dc:creator/>
  <dc:language>en</dc:language>
  <cp:keywords/>
  <dcterms:created xsi:type="dcterms:W3CDTF">2025-12-13T19:50:36Z</dcterms:created>
  <dcterms:modified xsi:type="dcterms:W3CDTF">2025-12-13T19:50:36Z</dcterms:modified>
</cp:coreProperties>
</file>

<file path=docProps/custom.xml><?xml version="1.0" encoding="utf-8"?>
<Properties xmlns="http://schemas.openxmlformats.org/officeDocument/2006/custom-properties" xmlns:vt="http://schemas.openxmlformats.org/officeDocument/2006/docPropsVTypes"/>
</file>