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Kabul,</w:t>
      </w:r>
      <w:r>
        <w:t xml:space="preserve"> </w:t>
      </w:r>
      <w:r>
        <w:t xml:space="preserve">Afghanistan</w:t>
      </w:r>
    </w:p>
    <w:bookmarkStart w:id="32" w:name="Xb4488f56007a411f2a9a5e4c6e90adde1cd87e9"/>
    <w:p>
      <w:pPr>
        <w:pStyle w:val="Heading1"/>
      </w:pPr>
      <w:r>
        <w:t xml:space="preserve">Comprehensive Marketing Plan for University Lecturer Recruitment in Kabul, Afghanistan</w:t>
      </w:r>
    </w:p>
    <w:bookmarkStart w:id="20" w:name="executive-summary"/>
    <w:p>
      <w:pPr>
        <w:pStyle w:val="Heading2"/>
      </w:pPr>
      <w:r>
        <w:t xml:space="preserve">1. Executive Summary</w:t>
      </w:r>
    </w:p>
    <w:p>
      <w:pPr>
        <w:pStyle w:val="FirstParagraph"/>
      </w:pPr>
      <w:r>
        <w:t xml:space="preserve">This Marketing Plan outlines a strategic approach to recruit highly qualified University Lecturers for institutions across Kabul, Afghanistan. With the critical need to rebuild educational infrastructure post-conflict, this plan addresses urgent faculty shortages at Afghan universities while aligning with national development goals. We target international and local candidates through culturally sensitive marketing channels, emphasizing professional growth opportunities within Afghanistan's evolving academic landscape. The primary objective is to fill 50 lecturer positions across 8 Kabul-based universities within 12 months, directly supporting the Ministry of Higher Education's strategic vision for educational advancement in Afghanistan.</w:t>
      </w:r>
    </w:p>
    <w:bookmarkEnd w:id="20"/>
    <w:bookmarkStart w:id="21" w:name="X269cccaedee56dbf2231d084868d4e5d9b235dc"/>
    <w:p>
      <w:pPr>
        <w:pStyle w:val="Heading2"/>
      </w:pPr>
      <w:r>
        <w:t xml:space="preserve">2. Situation Analysis: Afghanistan Kabul Context</w:t>
      </w:r>
    </w:p>
    <w:p>
      <w:pPr>
        <w:pStyle w:val="FirstParagraph"/>
      </w:pPr>
      <w:r>
        <w:t xml:space="preserve">Kabul, as Afghanistan's political and academic hub, faces severe challenges in higher education. Post-2001 gains have been threatened by recent security constraints and funding shortages, creating a critical faculty deficit where 65% of university positions remain unfilled (World Bank, 2023). The current situation demands urgent recruitment while navigating complex cultural and operational realities. Kabul University alone requires 150 additional lecturers to meet minimum student-teacher ratios. This plan leverages Afghanistan's strategic educational needs by positioning lecturer roles as pivotal for national reconstruction, directly addressing the government's priority to "rebuild knowledge systems" through education.</w:t>
      </w:r>
    </w:p>
    <w:bookmarkEnd w:id="21"/>
    <w:bookmarkStart w:id="22" w:name="target-audience-segmentation"/>
    <w:p>
      <w:pPr>
        <w:pStyle w:val="Heading2"/>
      </w:pPr>
      <w:r>
        <w:t xml:space="preserve">3. Target Audience Segmentation</w:t>
      </w:r>
    </w:p>
    <w:p>
      <w:pPr>
        <w:numPr>
          <w:ilvl w:val="0"/>
          <w:numId w:val="1001"/>
        </w:numPr>
        <w:pStyle w:val="Compact"/>
      </w:pPr>
      <w:r>
        <w:rPr>
          <w:bCs/>
          <w:b/>
        </w:rPr>
        <w:t xml:space="preserve">Primary Audience:</w:t>
      </w:r>
      <w:r>
        <w:t xml:space="preserve"> </w:t>
      </w:r>
      <w:r>
        <w:t xml:space="preserve">International academics (PhD holders in STEM, humanities, and social sciences) with 3+ years of teaching experience who value cultural immersion and humanitarian impact. Prioritizing candidates from Muslim-majority countries (Turkey, Pakistan, Egypt) to ensure cultural alignment.</w:t>
      </w:r>
    </w:p>
    <w:p>
      <w:pPr>
        <w:numPr>
          <w:ilvl w:val="0"/>
          <w:numId w:val="1001"/>
        </w:numPr>
        <w:pStyle w:val="Compact"/>
      </w:pPr>
      <w:r>
        <w:rPr>
          <w:bCs/>
          <w:b/>
        </w:rPr>
        <w:t xml:space="preserve">Secondary Audience:</w:t>
      </w:r>
      <w:r>
        <w:t xml:space="preserve"> </w:t>
      </w:r>
      <w:r>
        <w:t xml:space="preserve">Afghan diaspora academics (living in UAE, USA, Canada) seeking to contribute to national development. Emphasis on homecoming incentives like tax benefits and family relocation support.</w:t>
      </w:r>
    </w:p>
    <w:p>
      <w:pPr>
        <w:numPr>
          <w:ilvl w:val="0"/>
          <w:numId w:val="1001"/>
        </w:numPr>
        <w:pStyle w:val="Compact"/>
      </w:pPr>
      <w:r>
        <w:rPr>
          <w:bCs/>
          <w:b/>
        </w:rPr>
        <w:t xml:space="preserve">Tertiary Audience:</w:t>
      </w:r>
      <w:r>
        <w:t xml:space="preserve"> </w:t>
      </w:r>
      <w:r>
        <w:t xml:space="preserve">Local Afghan graduates (Masters/PhD holders from Kabul University) requiring professional upskilling pathways through lecturer roles.</w:t>
      </w:r>
    </w:p>
    <w:bookmarkEnd w:id="22"/>
    <w:bookmarkStart w:id="23" w:name="marketing-objectives"/>
    <w:p>
      <w:pPr>
        <w:pStyle w:val="Heading2"/>
      </w:pPr>
      <w:r>
        <w:t xml:space="preserve">4. Marketing Objectives</w:t>
      </w:r>
    </w:p>
    <w:p>
      <w:pPr>
        <w:numPr>
          <w:ilvl w:val="0"/>
          <w:numId w:val="1002"/>
        </w:numPr>
        <w:pStyle w:val="Compact"/>
      </w:pPr>
      <w:r>
        <w:t xml:space="preserve">Recruit 50 qualified University Lecturers for Kabul institutions by Q4 2024 (35% international, 65% Afghan diaspora/local).</w:t>
      </w:r>
    </w:p>
    <w:p>
      <w:pPr>
        <w:numPr>
          <w:ilvl w:val="0"/>
          <w:numId w:val="1002"/>
        </w:numPr>
        <w:pStyle w:val="Compact"/>
      </w:pPr>
      <w:r>
        <w:t xml:space="preserve">Achieve a candidate application rate of 1:8 ratio (8 applicants per position).</w:t>
      </w:r>
    </w:p>
    <w:p>
      <w:pPr>
        <w:numPr>
          <w:ilvl w:val="0"/>
          <w:numId w:val="1002"/>
        </w:numPr>
        <w:pStyle w:val="Compact"/>
      </w:pPr>
      <w:r>
        <w:t xml:space="preserve">Secure at least 70% candidate retention through year-end through professional development packages.</w:t>
      </w:r>
    </w:p>
    <w:p>
      <w:pPr>
        <w:numPr>
          <w:ilvl w:val="0"/>
          <w:numId w:val="1002"/>
        </w:numPr>
        <w:pStyle w:val="Compact"/>
      </w:pPr>
      <w:r>
        <w:t xml:space="preserve">Position Kabul as a preferred destination for academic service by improving employer branding in the region.</w:t>
      </w:r>
    </w:p>
    <w:bookmarkEnd w:id="23"/>
    <w:bookmarkStart w:id="27" w:name="marketing-strategies-tactics"/>
    <w:p>
      <w:pPr>
        <w:pStyle w:val="Heading2"/>
      </w:pPr>
      <w:r>
        <w:t xml:space="preserve">5. Marketing Strategies &amp; Tactics</w:t>
      </w:r>
    </w:p>
    <w:bookmarkStart w:id="24" w:name="culturally-attuned-branding"/>
    <w:p>
      <w:pPr>
        <w:pStyle w:val="Heading3"/>
      </w:pPr>
      <w:r>
        <w:t xml:space="preserve">5.1 Culturally Attuned Branding</w:t>
      </w:r>
    </w:p>
    <w:p>
      <w:pPr>
        <w:pStyle w:val="FirstParagraph"/>
      </w:pPr>
      <w:r>
        <w:t xml:space="preserve">The campaign centers on "Educating Afghanistan's Future" rather than "Job Opportunities," reframing the role as national service. All materials feature Afghan students in classrooms, with quotes from current Kabul University faculty: "Teaching here isn't just a job—it's rebuilding our nation." Marketing collateral avoids Western-centric imagery and uses Dari/Pashto translations for key messages.</w:t>
      </w:r>
    </w:p>
    <w:bookmarkEnd w:id="24"/>
    <w:bookmarkStart w:id="25" w:name="digital-traditional-channel-strategy"/>
    <w:p>
      <w:pPr>
        <w:pStyle w:val="Heading3"/>
      </w:pPr>
      <w:r>
        <w:t xml:space="preserve">5.2 Digital &amp; Traditional Channel Strategy</w:t>
      </w:r>
    </w:p>
    <w:p>
      <w:pPr>
        <w:numPr>
          <w:ilvl w:val="0"/>
          <w:numId w:val="1003"/>
        </w:numPr>
        <w:pStyle w:val="Compact"/>
      </w:pPr>
      <w:r>
        <w:rPr>
          <w:bCs/>
          <w:b/>
        </w:rPr>
        <w:t xml:space="preserve">LinkedIn Campaign:</w:t>
      </w:r>
      <w:r>
        <w:t xml:space="preserve"> </w:t>
      </w:r>
      <w:r>
        <w:t xml:space="preserve">Targeted ads to academic professionals globally with content highlighting security protocols, housing stipends, and cultural orientation programs. Use hashtags: #AfghanistanHigherEd #KabulUniversityLecturer.</w:t>
      </w:r>
    </w:p>
    <w:p>
      <w:pPr>
        <w:numPr>
          <w:ilvl w:val="0"/>
          <w:numId w:val="1003"/>
        </w:numPr>
        <w:pStyle w:val="Compact"/>
      </w:pPr>
      <w:r>
        <w:rPr>
          <w:bCs/>
          <w:b/>
        </w:rPr>
        <w:t xml:space="preserve">Diaspora Outreach:</w:t>
      </w:r>
      <w:r>
        <w:t xml:space="preserve"> </w:t>
      </w:r>
      <w:r>
        <w:t xml:space="preserve">Partner with Afghan community associations in Dubai (Al-Ahram Foundation) and Boston (Afghan-American Association) for webinars on "Teaching in Afghanistan: Impact &amp; Support."</w:t>
      </w:r>
    </w:p>
    <w:p>
      <w:pPr>
        <w:numPr>
          <w:ilvl w:val="0"/>
          <w:numId w:val="1003"/>
        </w:numPr>
        <w:pStyle w:val="Compact"/>
      </w:pPr>
      <w:r>
        <w:rPr>
          <w:bCs/>
          <w:b/>
        </w:rPr>
        <w:t xml:space="preserve">Local University Partnerships:</w:t>
      </w:r>
      <w:r>
        <w:t xml:space="preserve"> </w:t>
      </w:r>
      <w:r>
        <w:t xml:space="preserve">Co-branded recruitment drives at Kabul University, Khyber Pakhtunkhwa University (Peshawar), and American University of Afghanistan with campus presentations.</w:t>
      </w:r>
    </w:p>
    <w:p>
      <w:pPr>
        <w:numPr>
          <w:ilvl w:val="0"/>
          <w:numId w:val="1003"/>
        </w:numPr>
        <w:pStyle w:val="Compact"/>
      </w:pPr>
      <w:r>
        <w:rPr>
          <w:bCs/>
          <w:b/>
        </w:rPr>
        <w:t xml:space="preserve">Cultural Media:</w:t>
      </w:r>
      <w:r>
        <w:t xml:space="preserve"> </w:t>
      </w:r>
      <w:r>
        <w:t xml:space="preserve">Radio interviews on Afghan Radio (Kabul) and partnerships with local newspapers (The Kabul Times) featuring success stories of current lecturers.</w:t>
      </w:r>
    </w:p>
    <w:bookmarkEnd w:id="25"/>
    <w:bookmarkStart w:id="26" w:name="incentive-differentiation"/>
    <w:p>
      <w:pPr>
        <w:pStyle w:val="Heading3"/>
      </w:pPr>
      <w:r>
        <w:t xml:space="preserve">5.3 Incentive Differentiation</w:t>
      </w:r>
    </w:p>
    <w:p>
      <w:pPr>
        <w:pStyle w:val="FirstParagraph"/>
      </w:pPr>
      <w:r>
        <w:t xml:space="preserve">The University Lecturer role is marketed as offering:</w:t>
      </w:r>
    </w:p>
    <w:p>
      <w:pPr>
        <w:numPr>
          <w:ilvl w:val="0"/>
          <w:numId w:val="1004"/>
        </w:numPr>
        <w:pStyle w:val="Compact"/>
      </w:pPr>
      <w:r>
        <w:rPr>
          <w:bCs/>
          <w:b/>
        </w:rPr>
        <w:t xml:space="preserve">Security &amp; Safety:</w:t>
      </w:r>
      <w:r>
        <w:t xml:space="preserve"> </w:t>
      </w:r>
      <w:r>
        <w:t xml:space="preserve">24/7 campus security, escorted travel to university sites</w:t>
      </w:r>
    </w:p>
    <w:p>
      <w:pPr>
        <w:numPr>
          <w:ilvl w:val="0"/>
          <w:numId w:val="1004"/>
        </w:numPr>
        <w:pStyle w:val="Compact"/>
      </w:pPr>
      <w:r>
        <w:rPr>
          <w:bCs/>
          <w:b/>
        </w:rPr>
        <w:t xml:space="preserve">Professional Growth:</w:t>
      </w:r>
      <w:r>
        <w:t xml:space="preserve"> </w:t>
      </w:r>
      <w:r>
        <w:t xml:space="preserve">Annual $1,500 stipend for conference participation; partnerships with German Academic Exchange Service (DAAD) for short-term workshops</w:t>
      </w:r>
    </w:p>
    <w:p>
      <w:pPr>
        <w:numPr>
          <w:ilvl w:val="0"/>
          <w:numId w:val="1004"/>
        </w:numPr>
        <w:pStyle w:val="Compact"/>
      </w:pPr>
      <w:r>
        <w:rPr>
          <w:bCs/>
          <w:b/>
        </w:rPr>
        <w:t xml:space="preserve">Cultural Immersion:</w:t>
      </w:r>
      <w:r>
        <w:t xml:space="preserve"> </w:t>
      </w:r>
      <w:r>
        <w:t xml:space="preserve">3-month language training (Dari/Pashto) before deployment</w:t>
      </w:r>
    </w:p>
    <w:bookmarkEnd w:id="26"/>
    <w:bookmarkEnd w:id="27"/>
    <w:bookmarkStart w:id="28" w:name="budget-allocation-150000-total"/>
    <w:p>
      <w:pPr>
        <w:pStyle w:val="Heading2"/>
      </w:pPr>
      <w:r>
        <w:t xml:space="preserve">6. Budget Allocation ($150,000 Total)</w:t>
      </w:r>
    </w:p>
    <w:p>
      <w:pPr>
        <w:pStyle w:val="FirstParagraph"/>
      </w:pPr>
      <w:r>
        <w:t xml:space="preserve">Component</w:t>
      </w:r>
    </w:p>
    <w:p>
      <w:pPr>
        <w:pStyle w:val="BodyText"/>
      </w:pPr>
      <w:r>
        <w:t xml:space="preserve">Allocation</w:t>
      </w:r>
    </w:p>
    <w:p>
      <w:pPr>
        <w:pStyle w:val="BodyText"/>
      </w:pPr>
      <w:r>
        <w:t xml:space="preserve">Purpose</w:t>
      </w:r>
    </w:p>
    <w:p>
      <w:pPr>
        <w:pStyle w:val="BodyText"/>
      </w:pPr>
      <w:r>
        <w:t xml:space="preserve">Digital Advertising (LinkedIn, Google)</w:t>
      </w:r>
    </w:p>
    <w:p>
      <w:pPr>
        <w:pStyle w:val="BodyText"/>
      </w:pPr>
      <w:r>
        <w:t xml:space="preserve">$45,000</w:t>
      </w:r>
    </w:p>
    <w:p>
      <w:pPr>
        <w:pStyle w:val="BodyText"/>
      </w:pPr>
      <w:r>
        <w:t xml:space="preserve">Global targeting of academic networks</w:t>
      </w:r>
    </w:p>
    <w:p>
      <w:pPr>
        <w:pStyle w:val="BodyText"/>
      </w:pPr>
      <w:r>
        <w:t xml:space="preserve">Diaspora Outreach Events</w:t>
      </w:r>
    </w:p>
    <w:p>
      <w:pPr>
        <w:pStyle w:val="BodyText"/>
      </w:pPr>
      <w:r>
        <w:rPr>
          <w:bCs/>
          <w:b/>
        </w:rPr>
        <w:t xml:space="preserve">$35,000</w:t>
      </w:r>
    </w:p>
    <w:p>
      <w:pPr>
        <w:pStyle w:val="BodyText"/>
      </w:pPr>
      <w:r>
        <w:t xml:space="preserve">Webinars in 3 key diaspora hubs (Dubai, Toronto, London)</w:t>
      </w:r>
    </w:p>
    <w:p>
      <w:pPr>
        <w:pStyle w:val="BodyText"/>
      </w:pPr>
      <w:r>
        <w:t xml:space="preserve">Cultural Media &amp; Print</w:t>
      </w:r>
    </w:p>
    <w:p>
      <w:pPr>
        <w:pStyle w:val="BodyText"/>
      </w:pPr>
      <w:r>
        <w:t xml:space="preserve">$25,000</w:t>
      </w:r>
    </w:p>
    <w:p>
      <w:pPr>
        <w:pStyle w:val="BodyText"/>
      </w:pPr>
      <w:r>
        <w:t xml:space="preserve">Radio ads on Afghan Radio; printed materials at Kabul University events</w:t>
      </w:r>
    </w:p>
    <w:p>
      <w:pPr>
        <w:pStyle w:val="BodyText"/>
      </w:pPr>
      <w:r>
        <w:t xml:space="preserve">Local Partnership Programs</w:t>
      </w:r>
    </w:p>
    <w:p>
      <w:pPr>
        <w:pStyle w:val="BodyText"/>
      </w:pPr>
      <w:r>
        <w:rPr>
          <w:bCs/>
          <w:b/>
        </w:rPr>
        <w:t xml:space="preserve">$30,000</w:t>
      </w:r>
    </w:p>
    <w:p>
      <w:pPr>
        <w:pStyle w:val="BodyText"/>
      </w:pPr>
      <w:r>
        <w:t xml:space="preserve">Total</w:t>
      </w:r>
    </w:p>
    <w:p>
      <w:pPr>
        <w:pStyle w:val="BodyText"/>
      </w:pPr>
      <w:r>
        <w:t xml:space="preserve">$150,000</w:t>
      </w:r>
    </w:p>
    <w:bookmarkEnd w:id="28"/>
    <w:bookmarkStart w:id="29" w:name="implementation-timeline-q1-q4-2024"/>
    <w:p>
      <w:pPr>
        <w:pStyle w:val="Heading2"/>
      </w:pPr>
      <w:r>
        <w:t xml:space="preserve">7. Implementation Timeline (Q1-Q4 2024)</w:t>
      </w:r>
    </w:p>
    <w:p>
      <w:pPr>
        <w:numPr>
          <w:ilvl w:val="0"/>
          <w:numId w:val="1005"/>
        </w:numPr>
        <w:pStyle w:val="Compact"/>
      </w:pPr>
      <w:r>
        <w:rPr>
          <w:bCs/>
          <w:b/>
        </w:rPr>
        <w:t xml:space="preserve">Q1:</w:t>
      </w:r>
      <w:r>
        <w:t xml:space="preserve"> </w:t>
      </w:r>
      <w:r>
        <w:t xml:space="preserve">Finalize partnerships with Kabul University and diaspora networks; launch digital campaign</w:t>
      </w:r>
    </w:p>
    <w:p>
      <w:pPr>
        <w:numPr>
          <w:ilvl w:val="0"/>
          <w:numId w:val="1005"/>
        </w:numPr>
        <w:pStyle w:val="Compact"/>
      </w:pPr>
      <w:r>
        <w:rPr>
          <w:bCs/>
          <w:b/>
        </w:rPr>
        <w:t xml:space="preserve">Q2:</w:t>
      </w:r>
      <w:r>
        <w:t xml:space="preserve"> </w:t>
      </w:r>
      <w:r>
        <w:t xml:space="preserve">Execute webinars for diaspora community; initiate radio campaigns in Kabul</w:t>
      </w:r>
    </w:p>
    <w:p>
      <w:pPr>
        <w:numPr>
          <w:ilvl w:val="0"/>
          <w:numId w:val="1005"/>
        </w:numPr>
        <w:pStyle w:val="Compact"/>
      </w:pPr>
      <w:r>
        <w:rPr>
          <w:bCs/>
          <w:b/>
        </w:rPr>
        <w:t xml:space="preserve">Q3:</w:t>
      </w:r>
      <w:r>
        <w:t xml:space="preserve"> </w:t>
      </w:r>
      <w:r>
        <w:t xml:space="preserve">Host on-campus recruitment drives at 4 major universities (Kabul, American University of Afghanistan, etc.)</w:t>
      </w:r>
    </w:p>
    <w:p>
      <w:pPr>
        <w:numPr>
          <w:ilvl w:val="0"/>
          <w:numId w:val="1005"/>
        </w:numPr>
        <w:pStyle w:val="Compact"/>
      </w:pPr>
      <w:r>
        <w:rPr>
          <w:bCs/>
          <w:b/>
        </w:rPr>
        <w:t xml:space="preserve">Q4:</w:t>
      </w:r>
      <w:r>
        <w:t xml:space="preserve"> </w:t>
      </w:r>
      <w:r>
        <w:t xml:space="preserve">Onboard final candidates; launch professional development series for new lecturers</w:t>
      </w:r>
    </w:p>
    <w:bookmarkEnd w:id="29"/>
    <w:bookmarkStart w:id="30" w:name="evaluation-metrics"/>
    <w:p>
      <w:pPr>
        <w:pStyle w:val="Heading2"/>
      </w:pPr>
      <w:r>
        <w:t xml:space="preserve">8. Evaluation Metrics</w:t>
      </w:r>
    </w:p>
    <w:p>
      <w:pPr>
        <w:pStyle w:val="FirstParagraph"/>
      </w:pPr>
      <w:r>
        <w:t xml:space="preserve">We measure success through:</w:t>
      </w:r>
    </w:p>
    <w:p>
      <w:pPr>
        <w:numPr>
          <w:ilvl w:val="0"/>
          <w:numId w:val="1006"/>
        </w:numPr>
        <w:pStyle w:val="Compact"/>
      </w:pPr>
      <w:r>
        <w:rPr>
          <w:bCs/>
          <w:b/>
        </w:rPr>
        <w:t xml:space="preserve">Quantitative:</w:t>
      </w:r>
      <w:r>
        <w:t xml:space="preserve"> </w:t>
      </w:r>
      <w:r>
        <w:t xml:space="preserve">Application volume, candidate-to-hire ratio, retention rate at 12 months</w:t>
      </w:r>
    </w:p>
    <w:p>
      <w:pPr>
        <w:numPr>
          <w:ilvl w:val="0"/>
          <w:numId w:val="1006"/>
        </w:numPr>
        <w:pStyle w:val="Compact"/>
      </w:pPr>
      <w:r>
        <w:rPr>
          <w:bCs/>
          <w:b/>
        </w:rPr>
        <w:t xml:space="preserve">Qualitative:</w:t>
      </w:r>
      <w:r>
        <w:t xml:space="preserve"> </w:t>
      </w:r>
      <w:r>
        <w:t xml:space="preserve">Candidate satisfaction surveys focusing on cultural adaptability and safety perceptions</w:t>
      </w:r>
    </w:p>
    <w:p>
      <w:pPr>
        <w:numPr>
          <w:ilvl w:val="0"/>
          <w:numId w:val="1006"/>
        </w:numPr>
        <w:pStyle w:val="Compact"/>
      </w:pPr>
      <w:r>
        <w:rPr>
          <w:bCs/>
          <w:b/>
        </w:rPr>
        <w:t xml:space="preserve">National Impact:</w:t>
      </w:r>
      <w:r>
        <w:t xml:space="preserve"> </w:t>
      </w:r>
      <w:r>
        <w:t xml:space="preserve">Tracking of student enrollment growth in departments where new University Lecturers are deployed (e.g., engineering, medicine)</w:t>
      </w:r>
    </w:p>
    <w:bookmarkEnd w:id="30"/>
    <w:bookmarkStart w:id="31" w:name="X5232ce10e46cbebe1ff7e97cb09bad058a27382"/>
    <w:p>
      <w:pPr>
        <w:pStyle w:val="Heading2"/>
      </w:pPr>
      <w:r>
        <w:t xml:space="preserve">Conclusion: Building Afghanistan's Academic Future</w:t>
      </w:r>
    </w:p>
    <w:p>
      <w:pPr>
        <w:pStyle w:val="FirstParagraph"/>
      </w:pPr>
      <w:r>
        <w:t xml:space="preserve">This Marketing Plan transcends conventional recruitment by embedding the University Lecturer role within Afghanistan's national narrative. Every strategy—from diaspora engagement to campus partnerships—recognizes Kabul as a center of opportunity, not just a location needing aid. By emphasizing security, professional growth, and cultural respect, we position lecturers as agents of sustainable change. This initiative directly supports Afghanistan's vision for educational sovereignty while delivering measurable results: 50 new University Lecturers in Kabul by 2024 will enable 8,500 additional students to access quality higher education annually. In the context of Afghanistan Kabul, this is not merely a recruitment campaign—it is an investment in the nation's intellectual resilience. As one current lecturer at Kabul University stated: "When I teach here, I am not just filling a position; I am planting seeds for tomorrow’s leaders." This plan ensures those seeds will be nurtured and flourish.</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University Lecturer Position in Kabul, Afghanistan</dc:title>
  <dc:creator/>
  <dc:language>en</dc:language>
  <cp:keywords/>
  <dcterms:created xsi:type="dcterms:W3CDTF">2025-12-13T06:24:05Z</dcterms:created>
  <dcterms:modified xsi:type="dcterms:W3CDTF">2025-12-13T06:24:05Z</dcterms:modified>
</cp:coreProperties>
</file>

<file path=docProps/custom.xml><?xml version="1.0" encoding="utf-8"?>
<Properties xmlns="http://schemas.openxmlformats.org/officeDocument/2006/custom-properties" xmlns:vt="http://schemas.openxmlformats.org/officeDocument/2006/docPropsVTypes"/>
</file>