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9" w:name="X0fd1dde6b07a743d087673c6e705e90b9bf437c"/>
    <w:p>
      <w:pPr>
        <w:pStyle w:val="Heading1"/>
      </w:pPr>
      <w:r>
        <w:t xml:space="preserve">Comprehensive Marketing Plan: Attracting Elite University Lecturers to Algeria Algiers</w:t>
      </w:r>
    </w:p>
    <w:bookmarkStart w:id="20" w:name="executive-summary"/>
    <w:p>
      <w:pPr>
        <w:pStyle w:val="Heading2"/>
      </w:pPr>
      <w:r>
        <w:t xml:space="preserve">Executive Summary</w:t>
      </w:r>
    </w:p>
    <w:p>
      <w:pPr>
        <w:pStyle w:val="FirstParagraph"/>
      </w:pPr>
      <w:r>
        <w:t xml:space="preserve">This Marketing Plan outlines a strategic approach to recruit highly qualified University Lecturers for institutions in Algeria Algiers. With Algeria's education sector undergoing significant transformation, this plan addresses the critical need for academic talent to elevate teaching standards and research output. The strategy targets international and local candidates by emphasizing Algeria Algiers' unique cultural richness, institutional growth opportunities, and supportive environment for educators. Through tailored digital campaigns, partnership development, and cultural immersion initiatives, we project a 40% increase in qualified applicant pool within the first year.</w:t>
      </w:r>
    </w:p>
    <w:bookmarkEnd w:id="20"/>
    <w:bookmarkStart w:id="21" w:name="X0e22bdc4b5208e5dad9118e93995ade9c86b9ec"/>
    <w:p>
      <w:pPr>
        <w:pStyle w:val="Heading2"/>
      </w:pPr>
      <w:r>
        <w:t xml:space="preserve">Market Analysis: University Lecturer Demand in Algeria Algiers</w:t>
      </w:r>
    </w:p>
    <w:p>
      <w:pPr>
        <w:pStyle w:val="FirstParagraph"/>
      </w:pPr>
      <w:r>
        <w:t xml:space="preserve">Algeria's Ministry of Higher Education has identified a 35% deficit in specialized University Lecturers across STEM and humanities fields. Algiers, as the nation's academic capital housing 60% of Algeria's universities, faces acute shortages in engineering, computer science, and Arabic language pedagogy. This gap directly impacts curriculum modernization efforts under Algeria's National Education Development Plan (2023-2030). Current recruitment channels yield only 15 applicants per position—far below the required 50:1 candidate-to-post ratio for quality selection. The competitive landscape demands a sophisticated marketing strategy that transcends traditional job postings to position Algeria Algiers as an attractive academic destination.</w:t>
      </w:r>
    </w:p>
    <w:bookmarkEnd w:id="21"/>
    <w:bookmarkStart w:id="22" w:name="target-audience-segmentation"/>
    <w:p>
      <w:pPr>
        <w:pStyle w:val="Heading2"/>
      </w:pPr>
      <w:r>
        <w:t xml:space="preserve">Target Audience Segmentation</w:t>
      </w:r>
    </w:p>
    <w:p>
      <w:pPr>
        <w:pStyle w:val="FirstParagraph"/>
      </w:pPr>
      <w:r>
        <w:t xml:space="preserve">We segment potential University Lecturer candidates into three priority groups:</w:t>
      </w:r>
    </w:p>
    <w:p>
      <w:pPr>
        <w:numPr>
          <w:ilvl w:val="0"/>
          <w:numId w:val="1001"/>
        </w:numPr>
        <w:pStyle w:val="Compact"/>
      </w:pPr>
      <w:r>
        <w:rPr>
          <w:bCs/>
          <w:b/>
        </w:rPr>
        <w:t xml:space="preserve">International Academics (60% focus):</w:t>
      </w:r>
      <w:r>
        <w:t xml:space="preserve"> </w:t>
      </w:r>
      <w:r>
        <w:t xml:space="preserve">Postdoctoral researchers and early-career professors from Francophone Africa, the Middle East, and Europe seeking dynamic teaching environments. Key motivators include cultural immersion, competitive salaries (up to $45,000 annually with housing), and research collaboration opportunities.</w:t>
      </w:r>
    </w:p>
    <w:p>
      <w:pPr>
        <w:numPr>
          <w:ilvl w:val="0"/>
          <w:numId w:val="1001"/>
        </w:numPr>
        <w:pStyle w:val="Compact"/>
      </w:pPr>
      <w:r>
        <w:rPr>
          <w:bCs/>
          <w:b/>
        </w:rPr>
        <w:t xml:space="preserve">Algerian Diaspora Academics (25% focus):</w:t>
      </w:r>
      <w:r>
        <w:t xml:space="preserve"> </w:t>
      </w:r>
      <w:r>
        <w:t xml:space="preserve">Algerian scholars working abroad who desire cultural reconnection. This group values family reunification support and recognition of their international expertise within Algeria's academic framework.</w:t>
      </w:r>
    </w:p>
    <w:p>
      <w:pPr>
        <w:numPr>
          <w:ilvl w:val="0"/>
          <w:numId w:val="1001"/>
        </w:numPr>
        <w:pStyle w:val="Compact"/>
      </w:pPr>
      <w:r>
        <w:rPr>
          <w:bCs/>
          <w:b/>
        </w:rPr>
        <w:t xml:space="preserve">National Graduates (15% focus):</w:t>
      </w:r>
      <w:r>
        <w:t xml:space="preserve"> </w:t>
      </w:r>
      <w:r>
        <w:t xml:space="preserve">Top-performing Algerian PhD graduates seeking home-based careers. They prioritize career progression pathways and institutional stability in Algiers.</w:t>
      </w:r>
    </w:p>
    <w:bookmarkEnd w:id="22"/>
    <w:bookmarkStart w:id="23" w:name="X443f7e09df46ad6a9eac136187faf8baba316d4"/>
    <w:p>
      <w:pPr>
        <w:pStyle w:val="Heading2"/>
      </w:pPr>
      <w:r>
        <w:t xml:space="preserve">Unique Value Proposition for University Lecturers</w:t>
      </w:r>
    </w:p>
    <w:p>
      <w:pPr>
        <w:pStyle w:val="FirstParagraph"/>
      </w:pPr>
      <w:r>
        <w:t xml:space="preserve">Our core offering positions Algeria Algiers as a transformative professional and cultural destination:</w:t>
      </w:r>
    </w:p>
    <w:p>
      <w:pPr>
        <w:numPr>
          <w:ilvl w:val="0"/>
          <w:numId w:val="1002"/>
        </w:numPr>
        <w:pStyle w:val="Compact"/>
      </w:pPr>
      <w:r>
        <w:rPr>
          <w:bCs/>
          <w:b/>
        </w:rPr>
        <w:t xml:space="preserve">Cultural Immersion:</w:t>
      </w:r>
      <w:r>
        <w:t xml:space="preserve"> </w:t>
      </w:r>
      <w:r>
        <w:t xml:space="preserve">"Live the Heart of Africa" – Teaching in Algiers offers access to Mediterranean heritage, UNESCO sites like Djamaa el-Djedid, and direct engagement with Algeria's vibrant artistic renaissance.</w:t>
      </w:r>
    </w:p>
    <w:p>
      <w:pPr>
        <w:numPr>
          <w:ilvl w:val="0"/>
          <w:numId w:val="1002"/>
        </w:numPr>
        <w:pStyle w:val="Compact"/>
      </w:pPr>
      <w:r>
        <w:rPr>
          <w:bCs/>
          <w:b/>
        </w:rPr>
        <w:t xml:space="preserve">Institutional Advancement:</w:t>
      </w:r>
      <w:r>
        <w:t xml:space="preserve"> </w:t>
      </w:r>
      <w:r>
        <w:t xml:space="preserve">Guaranteed research funding (up to $15,000/year), mandatory language training (Arabic/French), and pathways to leadership roles within Algeria's expanding university system.</w:t>
      </w:r>
    </w:p>
    <w:p>
      <w:pPr>
        <w:numPr>
          <w:ilvl w:val="0"/>
          <w:numId w:val="1002"/>
        </w:numPr>
        <w:pStyle w:val="Compact"/>
      </w:pPr>
      <w:r>
        <w:rPr>
          <w:bCs/>
          <w:b/>
        </w:rPr>
        <w:t xml:space="preserve">Quality of Life Package:</w:t>
      </w:r>
      <w:r>
        <w:t xml:space="preserve"> </w:t>
      </w:r>
      <w:r>
        <w:t xml:space="preserve">Tax-free salary components, subsidized housing in secure Algiers neighborhoods (e.g., Bab Ezzouar), and family support services including school placements for children at international institutions.</w:t>
      </w:r>
    </w:p>
    <w:bookmarkEnd w:id="23"/>
    <w:bookmarkStart w:id="24" w:name="marketing-strategy-tactics"/>
    <w:p>
      <w:pPr>
        <w:pStyle w:val="Heading2"/>
      </w:pPr>
      <w:r>
        <w:t xml:space="preserve">Marketing Strategy &amp; Tactics</w:t>
      </w:r>
    </w:p>
    <w:p>
      <w:pPr>
        <w:pStyle w:val="FirstParagraph"/>
      </w:pPr>
      <w:r>
        <w:rPr>
          <w:bCs/>
          <w:b/>
        </w:rPr>
        <w:t xml:space="preserve">Digital Campaigns (50% budget allocation)</w:t>
      </w:r>
    </w:p>
    <w:p>
      <w:pPr>
        <w:numPr>
          <w:ilvl w:val="0"/>
          <w:numId w:val="1003"/>
        </w:numPr>
        <w:pStyle w:val="Compact"/>
      </w:pPr>
      <w:r>
        <w:t xml:space="preserve">Geo-targeted LinkedIn ads highlighting "University Lecturer" roles in Algeria Algiers, featuring testimonials from current faculty about cultural integration.</w:t>
      </w:r>
    </w:p>
    <w:p>
      <w:pPr>
        <w:numPr>
          <w:ilvl w:val="0"/>
          <w:numId w:val="1003"/>
        </w:numPr>
        <w:pStyle w:val="Compact"/>
      </w:pPr>
      <w:r>
        <w:t xml:space="preserve">YouTube series "A Day in the Life of a Lecturer at Algiers University" showcasing campus facilities, student engagement, and local experiences (e.g., medina tours after class).</w:t>
      </w:r>
    </w:p>
    <w:p>
      <w:pPr>
        <w:numPr>
          <w:ilvl w:val="0"/>
          <w:numId w:val="1003"/>
        </w:numPr>
        <w:pStyle w:val="Compact"/>
      </w:pPr>
      <w:r>
        <w:t xml:space="preserve">SEO-optimized microsite with Arabic/French/English interfaces detailing application processes for the Algeria Algiers academic community.</w:t>
      </w:r>
    </w:p>
    <w:p>
      <w:pPr>
        <w:pStyle w:val="FirstParagraph"/>
      </w:pPr>
      <w:r>
        <w:rPr>
          <w:bCs/>
          <w:b/>
        </w:rPr>
        <w:t xml:space="preserve">Strategic Partnerships (30% budget allocation)</w:t>
      </w:r>
    </w:p>
    <w:p>
      <w:pPr>
        <w:numPr>
          <w:ilvl w:val="0"/>
          <w:numId w:val="1004"/>
        </w:numPr>
        <w:pStyle w:val="Compact"/>
      </w:pPr>
      <w:r>
        <w:t xml:space="preserve">Collaborate with Francophone universities (e.g., Sorbonne, University of Montreal) for embedded recruitment webinars targeting their Algerian diaspora networks.</w:t>
      </w:r>
    </w:p>
    <w:p>
      <w:pPr>
        <w:numPr>
          <w:ilvl w:val="0"/>
          <w:numId w:val="1004"/>
        </w:numPr>
        <w:pStyle w:val="Compact"/>
      </w:pPr>
      <w:r>
        <w:t xml:space="preserve">Partner with the Algerian Cultural Centers in Paris and Brussels to host "Academic Career Fairs" positioning Algiers as a career destination.</w:t>
      </w:r>
    </w:p>
    <w:p>
      <w:pPr>
        <w:numPr>
          <w:ilvl w:val="0"/>
          <w:numId w:val="1004"/>
        </w:numPr>
        <w:pStyle w:val="Compact"/>
      </w:pPr>
      <w:r>
        <w:t xml:space="preserve">Co-develop research grants with EU projects (e.g., Erasmus+) for joint publications, attracting candidates seeking international collaboration.</w:t>
      </w:r>
    </w:p>
    <w:p>
      <w:pPr>
        <w:pStyle w:val="FirstParagraph"/>
      </w:pPr>
      <w:r>
        <w:rPr>
          <w:bCs/>
          <w:b/>
        </w:rPr>
        <w:t xml:space="preserve">Cultural Experience Program (20% budget allocation)</w:t>
      </w:r>
    </w:p>
    <w:p>
      <w:pPr>
        <w:numPr>
          <w:ilvl w:val="0"/>
          <w:numId w:val="1005"/>
        </w:numPr>
        <w:pStyle w:val="Compact"/>
      </w:pPr>
      <w:r>
        <w:t xml:space="preserve">Offer 2-week "Cultural Onboarding Trips" to Algiers for shortlisted candidates: Includes guided tours of historic sites, cooking classes, and meetings with current University Lecturers.</w:t>
      </w:r>
    </w:p>
    <w:p>
      <w:pPr>
        <w:numPr>
          <w:ilvl w:val="0"/>
          <w:numId w:val="1005"/>
        </w:numPr>
        <w:pStyle w:val="Compact"/>
      </w:pPr>
      <w:r>
        <w:t xml:space="preserve">Host virtual "Algiers Academic Experience Days" featuring live Q&amp;As with faculty about life in Algeria Algiers.</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launch; LinkedIn campaign initiation; Partnership agreements signed with 5 universities in France/Canada.</w:t>
      </w:r>
    </w:p>
    <w:p>
      <w:pPr>
        <w:pStyle w:val="BodyText"/>
      </w:pPr>
      <w:r>
        <w:t xml:space="preserve">Q2 2024</w:t>
      </w:r>
    </w:p>
    <w:p>
      <w:pPr>
        <w:pStyle w:val="BodyText"/>
      </w:pPr>
      <w:r>
        <w:t xml:space="preserve">First virtual career fair (Algerian diaspora focus); Cultural onboarding trip pilot for 15 candidates.</w:t>
      </w:r>
    </w:p>
    <w:p>
      <w:pPr>
        <w:pStyle w:val="BodyText"/>
      </w:pPr>
      <w:r>
        <w:t xml:space="preserve">Q3 2024</w:t>
      </w:r>
    </w:p>
    <w:p>
      <w:pPr>
        <w:pStyle w:val="BodyText"/>
      </w:pPr>
      <w:r>
        <w:t xml:space="preserve">Digital campaign scaling; Launch of Arabic-language recruitment videos; Application deadline for Phase 1 roles.</w:t>
      </w:r>
    </w:p>
    <w:p>
      <w:pPr>
        <w:pStyle w:val="BodyText"/>
      </w:pPr>
      <w:r>
        <w:t xml:space="preserve">Q4 2024</w:t>
      </w:r>
    </w:p>
    <w:p>
      <w:pPr>
        <w:pStyle w:val="BodyText"/>
      </w:pPr>
      <w:r>
        <w:t xml:space="preserve">Full-scale cultural immersion program rollout; Impact analysis report on candidate quality metrics.</w:t>
      </w:r>
    </w:p>
    <w:bookmarkEnd w:id="25"/>
    <w:bookmarkStart w:id="26" w:name="budget-allocation"/>
    <w:p>
      <w:pPr>
        <w:pStyle w:val="Heading2"/>
      </w:pPr>
      <w:r>
        <w:t xml:space="preserve">Budget Allocation</w:t>
      </w:r>
    </w:p>
    <w:p>
      <w:pPr>
        <w:pStyle w:val="FirstParagraph"/>
      </w:pPr>
      <w:r>
        <w:t xml:space="preserve">Total Budget: $185,000 USD (allocated across 12 months)</w:t>
      </w:r>
    </w:p>
    <w:p>
      <w:pPr>
        <w:numPr>
          <w:ilvl w:val="0"/>
          <w:numId w:val="1006"/>
        </w:numPr>
        <w:pStyle w:val="Compact"/>
      </w:pPr>
      <w:r>
        <w:t xml:space="preserve">Digital Marketing: $92,500 (50%) – Includes social media ads, content creation, and SEO.</w:t>
      </w:r>
    </w:p>
    <w:p>
      <w:pPr>
        <w:numPr>
          <w:ilvl w:val="0"/>
          <w:numId w:val="1006"/>
        </w:numPr>
        <w:pStyle w:val="Compact"/>
      </w:pPr>
      <w:r>
        <w:t xml:space="preserve">Partnerships &amp; Events: $55,500 (30%) – Covers travel for recruitment teams and event hosting.</w:t>
      </w:r>
    </w:p>
    <w:p>
      <w:pPr>
        <w:numPr>
          <w:ilvl w:val="0"/>
          <w:numId w:val="1006"/>
        </w:numPr>
        <w:pStyle w:val="Compact"/>
      </w:pPr>
      <w:r>
        <w:t xml:space="preserve">Cultural Programs: $37,000 (20%) – Funds onboarding trips and cultural materials.</w:t>
      </w:r>
    </w:p>
    <w:bookmarkEnd w:id="26"/>
    <w:bookmarkStart w:id="27" w:name="success-metrics"/>
    <w:p>
      <w:pPr>
        <w:pStyle w:val="Heading2"/>
      </w:pPr>
      <w:r>
        <w:t xml:space="preserve">Success Metrics</w:t>
      </w:r>
    </w:p>
    <w:p>
      <w:pPr>
        <w:pStyle w:val="FirstParagraph"/>
      </w:pPr>
      <w:r>
        <w:t xml:space="preserve">We measure effectiveness through:</w:t>
      </w:r>
    </w:p>
    <w:p>
      <w:pPr>
        <w:numPr>
          <w:ilvl w:val="0"/>
          <w:numId w:val="1007"/>
        </w:numPr>
        <w:pStyle w:val="Compact"/>
      </w:pPr>
      <w:r>
        <w:rPr>
          <w:bCs/>
          <w:b/>
        </w:rPr>
        <w:t xml:space="preserve">Quantity:</w:t>
      </w:r>
      <w:r>
        <w:t xml:space="preserve"> </w:t>
      </w:r>
      <w:r>
        <w:t xml:space="preserve">45% increase in qualified applicants per position vs. previous cycle.</w:t>
      </w:r>
    </w:p>
    <w:p>
      <w:pPr>
        <w:numPr>
          <w:ilvl w:val="0"/>
          <w:numId w:val="1007"/>
        </w:numPr>
        <w:pStyle w:val="Compact"/>
      </w:pPr>
      <w:r>
        <w:rPr>
          <w:bCs/>
          <w:b/>
        </w:rPr>
        <w:t xml:space="preserve">Quality:</w:t>
      </w:r>
      <w:r>
        <w:t xml:space="preserve"> </w:t>
      </w:r>
      <w:r>
        <w:t xml:space="preserve">90% of new University Lecturers holding PhDs from accredited institutions (vs. 65% historical average).</w:t>
      </w:r>
    </w:p>
    <w:p>
      <w:pPr>
        <w:numPr>
          <w:ilvl w:val="0"/>
          <w:numId w:val="1007"/>
        </w:numPr>
        <w:pStyle w:val="Compact"/>
      </w:pPr>
      <w:r>
        <w:rPr>
          <w:bCs/>
          <w:b/>
        </w:rPr>
        <w:t xml:space="preserve">Cultural Integration:</w:t>
      </w:r>
      <w:r>
        <w:t xml:space="preserve"> </w:t>
      </w:r>
      <w:r>
        <w:t xml:space="preserve">85% retention rate after Year 1 through satisfaction surveys.</w:t>
      </w:r>
    </w:p>
    <w:bookmarkEnd w:id="27"/>
    <w:bookmarkStart w:id="28" w:name="X08a9d2ddef29f0d7102759f7bcae57206905f97"/>
    <w:p>
      <w:pPr>
        <w:pStyle w:val="Heading2"/>
      </w:pPr>
      <w:r>
        <w:t xml:space="preserve">Conclusion: Algeria Algiers as an Academic Hub</w:t>
      </w:r>
    </w:p>
    <w:p>
      <w:pPr>
        <w:pStyle w:val="FirstParagraph"/>
      </w:pPr>
      <w:r>
        <w:t xml:space="preserve">This Marketing Plan transforms the perception of a University Lecturer role in Algeria Algiers from a mere job opportunity to a pivotal career milestone. By strategically emphasizing Algeria's cultural depth, institutional growth potential, and comprehensive support systems, we position this academic community as an indispensable destination for global educators. The plan directly addresses the national priority of elevating higher education standards while delivering measurable outcomes that align with Algeria's Vision 2030 goals. As Algiers continues to emerge as a dynamic center of learning in North Africa, this initiative ensures the University Lecturer role becomes synonymous with professional excellence and cultural enrichment – making Algeria Algiers not just a location for work, but a destination for meaningful academic contribution.</w:t>
      </w:r>
    </w:p>
    <w:p>
      <w:pPr>
        <w:pStyle w:val="BodyText"/>
      </w:pPr>
      <w:r>
        <w:rPr>
          <w:bCs/>
          <w:b/>
        </w:rPr>
        <w:t xml:space="preserve">Final Note:</w:t>
      </w:r>
      <w:r>
        <w:t xml:space="preserve"> </w:t>
      </w:r>
      <w:r>
        <w:t xml:space="preserve">This Marketing Plan is designed to be implemented immediately within Algeria's Ministry of Higher Education framework. All initiatives are tailored to respect Algerian cultural protocols while leveraging modern recruitment best practices. The consistent focus on "University Lecturer" opportunities in the heart of Algeria Algiers ensures every communication reinforces this strategic positioning for maximum applicant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Algeria Algiers</dc:title>
  <dc:creator/>
  <dc:language>en</dc:language>
  <cp:keywords/>
  <dcterms:created xsi:type="dcterms:W3CDTF">2026-07-21T10:33:45Z</dcterms:created>
  <dcterms:modified xsi:type="dcterms:W3CDTF">2026-07-21T10:33:45Z</dcterms:modified>
</cp:coreProperties>
</file>

<file path=docProps/custom.xml><?xml version="1.0" encoding="utf-8"?>
<Properties xmlns="http://schemas.openxmlformats.org/officeDocument/2006/custom-properties" xmlns:vt="http://schemas.openxmlformats.org/officeDocument/2006/docPropsVTypes"/>
</file>