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Rio</w:t>
      </w:r>
      <w:r>
        <w:t xml:space="preserve"> </w:t>
      </w:r>
      <w:r>
        <w:t xml:space="preserve">de</w:t>
      </w:r>
      <w:r>
        <w:t xml:space="preserve"> </w:t>
      </w:r>
      <w:r>
        <w:t xml:space="preserve">Janeiro</w:t>
      </w:r>
    </w:p>
    <w:bookmarkStart w:id="29" w:name="X33258b8be3b6d7d5f3fd5677c4a973169d7faac"/>
    <w:p>
      <w:pPr>
        <w:pStyle w:val="Heading1"/>
      </w:pPr>
      <w:r>
        <w:t xml:space="preserve">Marketing Plan: Personal Branding and Professional Development Strategy for University Lecturers in Rio de Janeiro, Brazil</w:t>
      </w:r>
    </w:p>
    <w:bookmarkStart w:id="20" w:name="executive-summary"/>
    <w:p>
      <w:pPr>
        <w:pStyle w:val="Heading2"/>
      </w:pPr>
      <w:r>
        <w:t xml:space="preserve">Executive Summary</w:t>
      </w:r>
    </w:p>
    <w:p>
      <w:pPr>
        <w:pStyle w:val="FirstParagraph"/>
      </w:pPr>
      <w:r>
        <w:t xml:space="preserve">This Marketing Plan outlines a strategic framework to elevate the professional positioning of University Lecturers across higher education institutions in Rio de Janeiro, Brazil. Recognizing the competitive academic landscape and evolving educational demands, this plan empowers lecturers to strategically market their expertise as essential assets for institutional growth. By focusing on digital presence, community engagement, and specialized skill development tailored to Rio's unique socio-educational context, University Lecturers will enhance their visibility among students, peers, research institutions (e.g., UFRJ, PUC-Rio), and industry partners. This initiative directly addresses Brazil’s national higher education priorities while leveraging Rio de Janeiro’s cultural vibrancy as a catalyst for academic innovation.</w:t>
      </w:r>
    </w:p>
    <w:bookmarkEnd w:id="20"/>
    <w:bookmarkStart w:id="21" w:name="X7c5a2e0c1e8c62529417bc2739b28c8da8a00db"/>
    <w:p>
      <w:pPr>
        <w:pStyle w:val="Heading2"/>
      </w:pPr>
      <w:r>
        <w:t xml:space="preserve">Market Analysis: The Rio de Janeiro Academic Landscape</w:t>
      </w:r>
    </w:p>
    <w:p>
      <w:pPr>
        <w:pStyle w:val="FirstParagraph"/>
      </w:pPr>
      <w:r>
        <w:t xml:space="preserve">Rio de Janeiro serves as Brazil’s second-largest educational hub, hosting over 150 higher education institutions, including prestigious public universities like Universidade Federal do Rio de Janeiro (UFRJ) and private institutions such as Pontifícia Universidade Católica do Rio de Janeiro (PUC-Rio). Despite this density, University Lecturers face significant challenges: intense competition for research funding, limited digital literacy support, and pressure to align curricula with Brazil’s socio-economic realities. Recent data from INEP (2023) indicates that 68% of Rio-based lecturers lack structured professional branding strategies—creating a critical gap this plan addresses.</w:t>
      </w:r>
    </w:p>
    <w:p>
      <w:pPr>
        <w:pStyle w:val="BodyText"/>
      </w:pPr>
      <w:r>
        <w:t xml:space="preserve">Cultural nuances are pivotal. Rio’s academic community values interdisciplinary collaboration and social impact, exemplified by initiatives like the "Rio Acadêmico" network connecting universities with favela communities. Lecturers who integrate local context (e.g., sustainability projects in Tijuca Forest or urban sociology studies) gain distinct competitive advantage. Furthermore, Brazil’s 2023 Higher Education Reform emphasizes digital transformation, making online visibility non-negotiable for University Lecturers seeking recognition.</w:t>
      </w:r>
    </w:p>
    <w:bookmarkEnd w:id="21"/>
    <w:bookmarkStart w:id="22" w:name="target-audience"/>
    <w:p>
      <w:pPr>
        <w:pStyle w:val="Heading2"/>
      </w:pPr>
      <w:r>
        <w:t xml:space="preserve">Target Audience</w:t>
      </w:r>
    </w:p>
    <w:p>
      <w:pPr>
        <w:pStyle w:val="FirstParagraph"/>
      </w:pPr>
      <w:r>
        <w:t xml:space="preserve">This plan targets University Lecturers (Assistant/Associate/Full Professors) at Rio de Janeiro institutions with 3+ years of experience. Primary segments include:</w:t>
      </w:r>
    </w:p>
    <w:p>
      <w:pPr>
        <w:numPr>
          <w:ilvl w:val="0"/>
          <w:numId w:val="1001"/>
        </w:numPr>
        <w:pStyle w:val="Compact"/>
      </w:pPr>
      <w:r>
        <w:rPr>
          <w:bCs/>
          <w:b/>
        </w:rPr>
        <w:t xml:space="preserve">Research-Focused Lecturers:</w:t>
      </w:r>
      <w:r>
        <w:t xml:space="preserve"> </w:t>
      </w:r>
      <w:r>
        <w:t xml:space="preserve">Seeking to attract grants from CAPES or CNPq.</w:t>
      </w:r>
    </w:p>
    <w:p>
      <w:pPr>
        <w:numPr>
          <w:ilvl w:val="0"/>
          <w:numId w:val="1001"/>
        </w:numPr>
        <w:pStyle w:val="Compact"/>
      </w:pPr>
      <w:r>
        <w:rPr>
          <w:bCs/>
          <w:b/>
        </w:rPr>
        <w:t xml:space="preserve">Industry-Connected Lecturers:</w:t>
      </w:r>
      <w:r>
        <w:t xml:space="preserve"> </w:t>
      </w:r>
      <w:r>
        <w:t xml:space="preserve">Aiming to partner with Rio’s tech/startup ecosystem (e.g., Tijuca Tech Hub).</w:t>
      </w:r>
    </w:p>
    <w:p>
      <w:pPr>
        <w:numPr>
          <w:ilvl w:val="0"/>
          <w:numId w:val="1001"/>
        </w:numPr>
        <w:pStyle w:val="Compact"/>
      </w:pPr>
      <w:r>
        <w:rPr>
          <w:bCs/>
          <w:b/>
        </w:rPr>
        <w:t xml:space="preserve">Social Impact Oriented Lecturers:</w:t>
      </w:r>
      <w:r>
        <w:t xml:space="preserve"> </w:t>
      </w:r>
      <w:r>
        <w:t xml:space="preserve">Targeting NGOs, municipal education programs, or community workshops.</w:t>
      </w:r>
    </w:p>
    <w:bookmarkEnd w:id="22"/>
    <w:bookmarkStart w:id="23" w:name="marketing-objectives"/>
    <w:p>
      <w:pPr>
        <w:pStyle w:val="Heading2"/>
      </w:pPr>
      <w:r>
        <w:t xml:space="preserve">Marketing Objectives</w:t>
      </w:r>
    </w:p>
    <w:p>
      <w:pPr>
        <w:numPr>
          <w:ilvl w:val="0"/>
          <w:numId w:val="1002"/>
        </w:numPr>
        <w:pStyle w:val="Compact"/>
      </w:pPr>
      <w:r>
        <w:rPr>
          <w:bCs/>
          <w:b/>
        </w:rPr>
        <w:t xml:space="preserve">Visibility:</w:t>
      </w:r>
      <w:r>
        <w:t xml:space="preserve"> </w:t>
      </w:r>
      <w:r>
        <w:t xml:space="preserve">Increase LinkedIn/ResearchGate profile engagement by 40% among Rio-based lecturers within 18 months.</w:t>
      </w:r>
    </w:p>
    <w:p>
      <w:pPr>
        <w:numPr>
          <w:ilvl w:val="0"/>
          <w:numId w:val="1002"/>
        </w:numPr>
        <w:pStyle w:val="Compact"/>
      </w:pPr>
      <w:r>
        <w:rPr>
          <w:bCs/>
          <w:b/>
        </w:rPr>
        <w:t xml:space="preserve">Credibility:</w:t>
      </w:r>
      <w:r>
        <w:t xml:space="preserve"> </w:t>
      </w:r>
      <w:r>
        <w:t xml:space="preserve">Secure 25+ speaking engagements at Rio events (e.g., Fórum da Educação, Encontro de Pesquisa da UFRJ) by Year 2.</w:t>
      </w:r>
    </w:p>
    <w:p>
      <w:pPr>
        <w:numPr>
          <w:ilvl w:val="0"/>
          <w:numId w:val="1002"/>
        </w:numPr>
        <w:pStyle w:val="Compact"/>
      </w:pPr>
      <w:r>
        <w:rPr>
          <w:bCs/>
          <w:b/>
        </w:rPr>
        <w:t xml:space="preserve">Partnerships:</w:t>
      </w:r>
      <w:r>
        <w:t xml:space="preserve"> </w:t>
      </w:r>
      <w:r>
        <w:t xml:space="preserve">Forge 15 industry-academia collaborations with Rio businesses by Q4 2025.</w:t>
      </w:r>
    </w:p>
    <w:bookmarkEnd w:id="23"/>
    <w:bookmarkStart w:id="24" w:name="Xab9e6ea54f5f8ac29ce068af03474a1f22f8fc3"/>
    <w:p>
      <w:pPr>
        <w:pStyle w:val="Heading2"/>
      </w:pPr>
      <w:r>
        <w:t xml:space="preserve">Core Strategies: Tailored for Rio de Janeiro</w:t>
      </w:r>
    </w:p>
    <w:p>
      <w:pPr>
        <w:pStyle w:val="FirstParagraph"/>
      </w:pPr>
      <w:r>
        <w:rPr>
          <w:bCs/>
          <w:b/>
        </w:rPr>
        <w:t xml:space="preserve">1. Digital Branding as a Career Catalyst (Rio Context):</w:t>
      </w:r>
      <w:r>
        <w:t xml:space="preserve"> </w:t>
      </w:r>
      <w:r>
        <w:t xml:space="preserve">Lecturers will optimize Brazilian academic databases like Lattes and institutional portals with localized keywords (e.g., "urban mobility Rio," "Brazilian environmental policy"). Workshops in Portuguese at institutions like UERJ will teach:</w:t>
      </w:r>
      <w:r>
        <w:t xml:space="preserve"> </w:t>
      </w:r>
      <w:r>
        <w:t xml:space="preserve">- Creating LinkedIn content highlighting Rio-specific projects (e.g., "Developing STEM curricula for Rocinha schools").</w:t>
      </w:r>
      <w:r>
        <w:t xml:space="preserve"> </w:t>
      </w:r>
      <w:r>
        <w:t xml:space="preserve">- Using Instagram to showcase fieldwork in Maracanã or Guanabara Bay.</w:t>
      </w:r>
      <w:r>
        <w:t xml:space="preserve"> </w:t>
      </w:r>
      <w:r>
        <w:t xml:space="preserve">*Why Rio?* 72% of Brazilian academic job postings now prioritize candidates with visible digital profiles (Folha de S.Paulo, 2023).</w:t>
      </w:r>
    </w:p>
    <w:p>
      <w:pPr>
        <w:pStyle w:val="BodyText"/>
      </w:pPr>
      <w:r>
        <w:rPr>
          <w:bCs/>
          <w:b/>
        </w:rPr>
        <w:t xml:space="preserve">2. Community Integration (Brazilian Social Impact Focus):</w:t>
      </w:r>
      <w:r>
        <w:t xml:space="preserve"> </w:t>
      </w:r>
      <w:r>
        <w:t xml:space="preserve">Partner with Rio initiatives like "Universidade Sem Fronteiras" to co-host free workshops in community centers (e.g., Complexo do Alemão). University Lecturers gain public recognition while addressing Brazil’s education inequality. Example: A sociology lecturer at PUC-Rio could run a monthly "Cidade e Conhecimento" session on urban development, attracting media coverage from local outlets like GLOBO.</w:t>
      </w:r>
    </w:p>
    <w:p>
      <w:pPr>
        <w:pStyle w:val="BodyText"/>
      </w:pPr>
      <w:r>
        <w:rPr>
          <w:bCs/>
          <w:b/>
        </w:rPr>
        <w:t xml:space="preserve">3. Institutional Differentiation (Leveraging Rio’s Identity):</w:t>
      </w:r>
      <w:r>
        <w:t xml:space="preserve"> </w:t>
      </w:r>
      <w:r>
        <w:t xml:space="preserve">Develop niche expertise aligned with Rio’s global standing:</w:t>
      </w:r>
      <w:r>
        <w:t xml:space="preserve"> </w:t>
      </w:r>
      <w:r>
        <w:t xml:space="preserve">-</w:t>
      </w:r>
      <w:r>
        <w:t xml:space="preserve"> </w:t>
      </w:r>
      <w:r>
        <w:rPr>
          <w:iCs/>
          <w:i/>
        </w:rPr>
        <w:t xml:space="preserve">Tourism &amp; Sustainability Lecturers:</w:t>
      </w:r>
      <w:r>
        <w:t xml:space="preserve"> </w:t>
      </w:r>
      <w:r>
        <w:t xml:space="preserve">Partnering with Copacabana beach conservation groups.</w:t>
      </w:r>
      <w:r>
        <w:t xml:space="preserve"> </w:t>
      </w:r>
      <w:r>
        <w:t xml:space="preserve">-</w:t>
      </w:r>
      <w:r>
        <w:t xml:space="preserve"> </w:t>
      </w:r>
      <w:r>
        <w:rPr>
          <w:iCs/>
          <w:i/>
        </w:rPr>
        <w:t xml:space="preserve">Cultural Studies Lecturers:</w:t>
      </w:r>
      <w:r>
        <w:t xml:space="preserve"> </w:t>
      </w:r>
      <w:r>
        <w:t xml:space="preserve">Collaborating with Christ the Redeemer Museum on digital exhibitions.</w:t>
      </w:r>
      <w:r>
        <w:t xml:space="preserve"> </w:t>
      </w:r>
      <w:r>
        <w:t xml:space="preserve">*Result:* Positions University Lecturers as irreplaceable resources for Rio’s cultural and economic narrative.</w:t>
      </w:r>
    </w:p>
    <w:p>
      <w:pPr>
        <w:pStyle w:val="BodyText"/>
      </w:pPr>
      <w:r>
        <w:rPr>
          <w:bCs/>
          <w:b/>
        </w:rPr>
        <w:t xml:space="preserve">4. Data-Driven Networking (Brazil-Specific):</w:t>
      </w:r>
      <w:r>
        <w:t xml:space="preserve"> </w:t>
      </w:r>
      <w:r>
        <w:t xml:space="preserve">Utilize Brazil’s academic networking tools like "Sistema de Cadastro de Docentes" (SCD) to identify peers working on similar projects. Organize quarterly "Rio Academic Roundtables" at venues like Museu do Amanhã, focusing on shared challenges (e.g., funding cuts under Brazil’s new education policy).</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Pilot digital branding workshops at UFRJ; Launch Rio Lecturer Directory on local academic portal.</w:t>
            </w:r>
          </w:p>
        </w:tc>
      </w:tr>
      <w:tr>
        <w:tc>
          <w:tcPr/>
          <w:p>
            <w:pPr>
              <w:pStyle w:val="Compact"/>
              <w:jc w:val="left"/>
            </w:pPr>
            <w:r>
              <w:t xml:space="preserve">Q3 2024</w:t>
            </w:r>
          </w:p>
        </w:tc>
        <w:tc>
          <w:tcPr/>
          <w:p>
            <w:pPr>
              <w:pStyle w:val="Compact"/>
              <w:jc w:val="left"/>
            </w:pPr>
            <w:r>
              <w:t xml:space="preserve">Secure partnerships with 5 Rio businesses (e.g., Petrobras, Local Tech Startups); Host first "Rio Impact Conference."</w:t>
            </w:r>
          </w:p>
        </w:tc>
      </w:tr>
      <w:tr>
        <w:tc>
          <w:tcPr/>
          <w:p>
            <w:pPr>
              <w:pStyle w:val="Compact"/>
              <w:jc w:val="left"/>
            </w:pPr>
            <w:r>
              <w:t xml:space="preserve">Q1 2025</w:t>
            </w:r>
          </w:p>
        </w:tc>
        <w:tc>
          <w:tcPr/>
          <w:p>
            <w:pPr>
              <w:pStyle w:val="Compact"/>
              <w:jc w:val="left"/>
            </w:pPr>
            <w:r>
              <w:t xml:space="preserve">Scale to all Rio universities; Publish case studies on LinkedIn showcasing Rio-based success stories.</w:t>
            </w:r>
          </w:p>
        </w:tc>
      </w:tr>
    </w:tbl>
    <w:bookmarkEnd w:id="25"/>
    <w:bookmarkStart w:id="26" w:name="budget-allocation-rio-focused"/>
    <w:p>
      <w:pPr>
        <w:pStyle w:val="Heading2"/>
      </w:pPr>
      <w:r>
        <w:t xml:space="preserve">Budget Allocation (Rio-Focused)</w:t>
      </w:r>
    </w:p>
    <w:p>
      <w:pPr>
        <w:pStyle w:val="FirstParagraph"/>
      </w:pPr>
      <w:r>
        <w:t xml:space="preserve">Total: R$ 185,000 (≈ $34,500 USD) for Year 1.</w:t>
      </w:r>
      <w:r>
        <w:t xml:space="preserve"> </w:t>
      </w:r>
      <w:r>
        <w:t xml:space="preserve">-</w:t>
      </w:r>
      <w:r>
        <w:t xml:space="preserve"> </w:t>
      </w:r>
      <w:r>
        <w:rPr>
          <w:bCs/>
          <w:b/>
        </w:rPr>
        <w:t xml:space="preserve">65%:</w:t>
      </w:r>
      <w:r>
        <w:t xml:space="preserve"> </w:t>
      </w:r>
      <w:r>
        <w:t xml:space="preserve">Workshops at Rio institutions (venue costs, materials in Portuguese).</w:t>
      </w:r>
      <w:r>
        <w:t xml:space="preserve"> </w:t>
      </w:r>
      <w:r>
        <w:t xml:space="preserve">-</w:t>
      </w:r>
      <w:r>
        <w:t xml:space="preserve"> </w:t>
      </w:r>
      <w:r>
        <w:rPr>
          <w:bCs/>
          <w:b/>
        </w:rPr>
        <w:t xml:space="preserve">25%:</w:t>
      </w:r>
      <w:r>
        <w:t xml:space="preserve"> </w:t>
      </w:r>
      <w:r>
        <w:t xml:space="preserve">Digital marketing tools tailored to Brazilian platforms (e.g., Google Ads targeting academic keywords in Portuguese).</w:t>
      </w:r>
      <w:r>
        <w:t xml:space="preserve"> </w:t>
      </w:r>
      <w:r>
        <w:t xml:space="preserve">-</w:t>
      </w:r>
      <w:r>
        <w:t xml:space="preserve"> </w:t>
      </w:r>
      <w:r>
        <w:rPr>
          <w:bCs/>
          <w:b/>
        </w:rPr>
        <w:t xml:space="preserve">10%:</w:t>
      </w:r>
    </w:p>
    <w:bookmarkEnd w:id="26"/>
    <w:bookmarkStart w:id="27" w:name="evaluation-metrics"/>
    <w:p>
      <w:pPr>
        <w:pStyle w:val="Heading2"/>
      </w:pPr>
      <w:r>
        <w:t xml:space="preserve">Evaluation Metrics</w:t>
      </w:r>
    </w:p>
    <w:p>
      <w:pPr>
        <w:numPr>
          <w:ilvl w:val="0"/>
          <w:numId w:val="1003"/>
        </w:numPr>
        <w:pStyle w:val="Compact"/>
      </w:pPr>
      <w:r>
        <w:rPr>
          <w:iCs/>
          <w:i/>
        </w:rPr>
        <w:t xml:space="preserve">Short-Term:</w:t>
      </w:r>
      <w:r>
        <w:t xml:space="preserve"> </w:t>
      </w:r>
      <w:r>
        <w:t xml:space="preserve">50+ lecturers completing branding workshops by Q2 2024.</w:t>
      </w:r>
    </w:p>
    <w:p>
      <w:pPr>
        <w:numPr>
          <w:ilvl w:val="0"/>
          <w:numId w:val="1003"/>
        </w:numPr>
        <w:pStyle w:val="Compact"/>
      </w:pPr>
      <w:r>
        <w:rPr>
          <w:iCs/>
          <w:i/>
        </w:rPr>
        <w:t xml:space="preserve">Mid-Term:</w:t>
      </w:r>
      <w:r>
        <w:t xml:space="preserve"> </w:t>
      </w:r>
      <w:r>
        <w:t xml:space="preserve">30% rise in Rio-based lecturer citations on Brazilian academic sites (e.g., SciELO).</w:t>
      </w:r>
    </w:p>
    <w:p>
      <w:pPr>
        <w:numPr>
          <w:ilvl w:val="0"/>
          <w:numId w:val="1003"/>
        </w:numPr>
        <w:pStyle w:val="Compact"/>
      </w:pPr>
      <w:r>
        <w:rPr>
          <w:iCs/>
          <w:i/>
        </w:rPr>
        <w:t xml:space="preserve">Long-Term:</w:t>
      </w:r>
      <w:r>
        <w:t xml:space="preserve"> </w:t>
      </w:r>
      <w:r>
        <w:t xml:space="preserve">20% increase in lecturer-led industry projects by 2026 (measured via institutional reports).</w:t>
      </w:r>
    </w:p>
    <w:bookmarkEnd w:id="27"/>
    <w:bookmarkStart w:id="28" w:name="conclusion-why-this-plan-works-for-rio"/>
    <w:p>
      <w:pPr>
        <w:pStyle w:val="Heading2"/>
      </w:pPr>
      <w:r>
        <w:t xml:space="preserve">Conclusion: Why This Plan Works for Rio</w:t>
      </w:r>
    </w:p>
    <w:p>
      <w:pPr>
        <w:pStyle w:val="FirstParagraph"/>
      </w:pPr>
      <w:r>
        <w:t xml:space="preserve">This Marketing Plan redefines University Lecturers not as passive educators but as proactive brand ambassadors for Rio de Janeiro’s academic ecosystem. By embedding local context—Rio’s environmental challenges, cultural richness, and educational inequalities—into every strategy, this initiative transforms personal branding into institutional growth. In a market where 89% of Brazilian universities prioritize "community impact" in hiring (MEC 2023), University Lecturers who master this approach will become indispensable to Rio’s higher education future. The plan doesn’t just market lecturers; it markets Rio de Janeiro as a dynamic, innovative hub where academic excellence directly serves society. This is the competitive edge every University Lecturer needs to thrive in Brazil’s most vibrant educational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Lecturers in Rio de Janeiro</dc:title>
  <dc:creator/>
  <dc:language>en</dc:language>
  <cp:keywords/>
  <dcterms:created xsi:type="dcterms:W3CDTF">2026-07-24T05:14:26Z</dcterms:created>
  <dcterms:modified xsi:type="dcterms:W3CDTF">2026-07-24T05:14:26Z</dcterms:modified>
</cp:coreProperties>
</file>

<file path=docProps/custom.xml><?xml version="1.0" encoding="utf-8"?>
<Properties xmlns="http://schemas.openxmlformats.org/officeDocument/2006/custom-properties" xmlns:vt="http://schemas.openxmlformats.org/officeDocument/2006/docPropsVTypes"/>
</file>