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Montreal,</w:t>
      </w:r>
      <w:r>
        <w:t xml:space="preserve"> </w:t>
      </w:r>
      <w:r>
        <w:t xml:space="preserve">Canada</w:t>
      </w:r>
    </w:p>
    <w:bookmarkStart w:id="29" w:name="X2baf4c93c909df2f51647935925fa82c919bd71"/>
    <w:p>
      <w:pPr>
        <w:pStyle w:val="Heading1"/>
      </w:pPr>
      <w:r>
        <w:t xml:space="preserve">Strategic Marketing Plan for University Lecturer Recruitment in Montreal, Canada</w:t>
      </w:r>
    </w:p>
    <w:bookmarkStart w:id="20" w:name="executive-summary"/>
    <w:p>
      <w:pPr>
        <w:pStyle w:val="Heading2"/>
      </w:pPr>
      <w:r>
        <w:t xml:space="preserve">Executive Summary</w:t>
      </w:r>
    </w:p>
    <w:p>
      <w:pPr>
        <w:pStyle w:val="FirstParagraph"/>
      </w:pPr>
      <w:r>
        <w:t xml:space="preserve">This comprehensive marketing plan outlines the targeted strategy to recruit exceptional University Lecturers for institutions across Montreal, Canada. As a hub of academic excellence with 13 universities and 50+ colleges, Montreal presents a unique opportunity to attract global talent through culturally resonant, location-specific recruitment initiatives. This plan focuses on positioning Montreal as the premier destination for educators seeking dynamic teaching environments within Canada's largest French-speaking city and North America's top study destination. The initiative targets candidates who value linguistic duality, vibrant urban culture, and opportunities for academic growth in a globally connected metropolitan center.</w:t>
      </w:r>
    </w:p>
    <w:bookmarkEnd w:id="20"/>
    <w:bookmarkStart w:id="21" w:name="X5d13679edaa0af0d5b25af8ba1f4b785c48c854"/>
    <w:p>
      <w:pPr>
        <w:pStyle w:val="Heading2"/>
      </w:pPr>
      <w:r>
        <w:t xml:space="preserve">Market Analysis: Montreal Academic Landscape</w:t>
      </w:r>
    </w:p>
    <w:p>
      <w:pPr>
        <w:pStyle w:val="FirstParagraph"/>
      </w:pPr>
      <w:r>
        <w:t xml:space="preserve">Montreal’s higher education sector boasts 300,000+ students across 13 major universities (including McGill, Université de Montréal, Concordia), with Quebec’s government investing $9.8 billion annually in post-secondary education. The city ranks #1 in Canada for academic talent retention and offers significant advantages over other Canadian metros: 34% lower cost of living than Toronto, world-class public transit (15-minute service intervals), and a 70% Francophone population ensuring rich linguistic immersion. Critical demand exists for University Lecturers specializing in STEM, AI ethics, sustainable development, and bilingual pedagogy – with over 200 lecturer vacancies reported across Montreal institutions in 2023 alone. Competitor analysis reveals that successful institutions emphasize Montreal’s cultural assets (e.g., UNESCO City of Design status) and Quebec’s favorable tax incentives for educators (up to $15,000 annual housing allowance).</w:t>
      </w:r>
    </w:p>
    <w:bookmarkEnd w:id="21"/>
    <w:bookmarkStart w:id="22" w:name="target-audience-segmentation"/>
    <w:p>
      <w:pPr>
        <w:pStyle w:val="Heading2"/>
      </w:pPr>
      <w:r>
        <w:t xml:space="preserve">Target Audience Segmentation</w:t>
      </w:r>
    </w:p>
    <w:p>
      <w:pPr>
        <w:pStyle w:val="FirstParagraph"/>
      </w:pPr>
      <w:r>
        <w:t xml:space="preserve">We segment candidates into three priority groups:</w:t>
      </w:r>
    </w:p>
    <w:p>
      <w:pPr>
        <w:numPr>
          <w:ilvl w:val="0"/>
          <w:numId w:val="1001"/>
        </w:numPr>
        <w:pStyle w:val="Compact"/>
      </w:pPr>
      <w:r>
        <w:rPr>
          <w:bCs/>
          <w:b/>
        </w:rPr>
        <w:t xml:space="preserve">Early-Career Academics (3-7 years experience):</w:t>
      </w:r>
      <w:r>
        <w:t xml:space="preserve"> </w:t>
      </w:r>
      <w:r>
        <w:t xml:space="preserve">Targeted through academic job boards like AcademicJobs.com and LinkedIn University Groups, emphasizing Montreal’s mentorship programs and cost-of-living advantages. Key messaging: "Launch your teaching career in North America’s most affordable major city with 28% lower rent than Vancouver."</w:t>
      </w:r>
    </w:p>
    <w:p>
      <w:pPr>
        <w:numPr>
          <w:ilvl w:val="0"/>
          <w:numId w:val="1001"/>
        </w:numPr>
        <w:pStyle w:val="Compact"/>
      </w:pPr>
      <w:r>
        <w:rPr>
          <w:bCs/>
          <w:b/>
        </w:rPr>
        <w:t xml:space="preserve">Bilingual Educators (French-English):</w:t>
      </w:r>
      <w:r>
        <w:t xml:space="preserve"> </w:t>
      </w:r>
      <w:r>
        <w:t xml:space="preserve">Primary focus for lecturer roles requiring Francophone proficiency. Outreach via Canadian Association of University Teachers (CAUT) and local language institutions like Alliance Française. Highlight: "Teach in a city where 95% of residents speak French – enhance your dual-language career path."</w:t>
      </w:r>
    </w:p>
    <w:p>
      <w:pPr>
        <w:numPr>
          <w:ilvl w:val="0"/>
          <w:numId w:val="1001"/>
        </w:numPr>
        <w:pStyle w:val="Compact"/>
      </w:pPr>
      <w:r>
        <w:rPr>
          <w:bCs/>
          <w:b/>
        </w:rPr>
        <w:t xml:space="preserve">International Scholars:</w:t>
      </w:r>
      <w:r>
        <w:t xml:space="preserve"> </w:t>
      </w:r>
      <w:r>
        <w:t xml:space="preserve">Targeted through university partnerships with Erasmus+ and Global Talent Stream visa programs. Emphasize Montreal’s 48-hour visa processing for skilled workers and cultural integration support (e.g., free French courses upon arrival).</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150+ qualified University Lecturer applications from diverse geographic backgrounds within 9 months</w:t>
      </w:r>
    </w:p>
    <w:p>
      <w:pPr>
        <w:numPr>
          <w:ilvl w:val="0"/>
          <w:numId w:val="1002"/>
        </w:numPr>
        <w:pStyle w:val="Compact"/>
      </w:pPr>
      <w:r>
        <w:t xml:space="preserve">Achieve 35% application rate increase from French-speaking candidates versus previous campaigns</w:t>
      </w:r>
    </w:p>
    <w:p>
      <w:pPr>
        <w:numPr>
          <w:ilvl w:val="0"/>
          <w:numId w:val="1002"/>
        </w:numPr>
        <w:pStyle w:val="Compact"/>
      </w:pPr>
      <w:r>
        <w:t xml:space="preserve">Attain 85% candidate satisfaction score on "Montreal cultural readiness" in post-application surveys</w:t>
      </w:r>
    </w:p>
    <w:p>
      <w:pPr>
        <w:numPr>
          <w:ilvl w:val="0"/>
          <w:numId w:val="1002"/>
        </w:numPr>
        <w:pStyle w:val="Compact"/>
      </w:pPr>
      <w:r>
        <w:t xml:space="preserve">Reduce time-to-hire by 20% through targeted digital engagement (vs. traditional job fairs)</w:t>
      </w:r>
    </w:p>
    <w:bookmarkEnd w:id="23"/>
    <w:bookmarkStart w:id="24" w:name="integrated-marketing-strategies"/>
    <w:p>
      <w:pPr>
        <w:pStyle w:val="Heading2"/>
      </w:pPr>
      <w:r>
        <w:t xml:space="preserve">Integrated Marketing Strategies</w:t>
      </w:r>
    </w:p>
    <w:p>
      <w:pPr>
        <w:pStyle w:val="FirstParagraph"/>
      </w:pPr>
      <w:r>
        <w:rPr>
          <w:bCs/>
          <w:b/>
        </w:rPr>
        <w:t xml:space="preserve">Digital &amp; Social Media Campaign:</w:t>
      </w:r>
      <w:r>
        <w:t xml:space="preserve"> </w:t>
      </w:r>
      <w:r>
        <w:t xml:space="preserve">Develop a dedicated Montreal University Lecturer microsite with localized content including:</w:t>
      </w:r>
    </w:p>
    <w:p>
      <w:pPr>
        <w:numPr>
          <w:ilvl w:val="0"/>
          <w:numId w:val="1003"/>
        </w:numPr>
        <w:pStyle w:val="Compact"/>
      </w:pPr>
      <w:r>
        <w:t xml:space="preserve">Virtual campus tours highlighting Montreal’s urban academic environment (e.g., Concordia’s downtown campus near Bell Centre)</w:t>
      </w:r>
    </w:p>
    <w:p>
      <w:pPr>
        <w:numPr>
          <w:ilvl w:val="0"/>
          <w:numId w:val="1003"/>
        </w:numPr>
        <w:pStyle w:val="Compact"/>
      </w:pPr>
      <w:r>
        <w:t xml:space="preserve">Video testimonials from current lecturers discussing work-life balance in Montreal (e.g., "My 40-hour week includes weekend hiking in Mount Royal")</w:t>
      </w:r>
    </w:p>
    <w:p>
      <w:pPr>
        <w:numPr>
          <w:ilvl w:val="0"/>
          <w:numId w:val="1003"/>
        </w:numPr>
        <w:pStyle w:val="Compact"/>
      </w:pPr>
      <w:r>
        <w:t xml:space="preserve">Interactive map showing lecturer housing options within 15-minute transit of universities</w:t>
      </w:r>
    </w:p>
    <w:p>
      <w:pPr>
        <w:pStyle w:val="FirstParagraph"/>
      </w:pPr>
      <w:r>
        <w:rPr>
          <w:bCs/>
          <w:b/>
        </w:rPr>
        <w:t xml:space="preserve">Strategic Partnerships:</w:t>
      </w:r>
      <w:r>
        <w:t xml:space="preserve"> </w:t>
      </w:r>
      <w:r>
        <w:t xml:space="preserve">Forge alliances with key Canadian educational bodies:</w:t>
      </w:r>
    </w:p>
    <w:p>
      <w:pPr>
        <w:numPr>
          <w:ilvl w:val="0"/>
          <w:numId w:val="1004"/>
        </w:numPr>
        <w:pStyle w:val="Compact"/>
      </w:pPr>
      <w:r>
        <w:t xml:space="preserve">Council of Ontario Universities (COU) for cross-promotion to their 40,000-member network</w:t>
      </w:r>
    </w:p>
    <w:p>
      <w:pPr>
        <w:numPr>
          <w:ilvl w:val="0"/>
          <w:numId w:val="1004"/>
        </w:numPr>
        <w:pStyle w:val="Compact"/>
      </w:pPr>
      <w:r>
        <w:t xml:space="preserve">Québec’s Ministry of Education for co-branded "Montreal Academic Excellence" scholarships</w:t>
      </w:r>
    </w:p>
    <w:p>
      <w:pPr>
        <w:numPr>
          <w:ilvl w:val="0"/>
          <w:numId w:val="1004"/>
        </w:numPr>
        <w:pStyle w:val="Compact"/>
      </w:pPr>
      <w:r>
        <w:t xml:space="preserve">Local cultural institutions like the Montreal Museum of Fine Arts for exclusive professional development opportunities</w:t>
      </w:r>
    </w:p>
    <w:p>
      <w:pPr>
        <w:pStyle w:val="FirstParagraph"/>
      </w:pPr>
      <w:r>
        <w:rPr>
          <w:bCs/>
          <w:b/>
        </w:rPr>
        <w:t xml:space="preserve">Cultural Immersion Campaign:</w:t>
      </w:r>
      <w:r>
        <w:t xml:space="preserve"> </w:t>
      </w:r>
      <w:r>
        <w:t xml:space="preserve">Address language and integration barriers through:</w:t>
      </w:r>
    </w:p>
    <w:p>
      <w:pPr>
        <w:numPr>
          <w:ilvl w:val="0"/>
          <w:numId w:val="1005"/>
        </w:numPr>
        <w:pStyle w:val="Compact"/>
      </w:pPr>
      <w:r>
        <w:t xml:space="preserve">Free "Montreal Academic Survival Kits" (digital packages) including: French teaching phrases, public transit passes, and local dining guides</w:t>
      </w:r>
    </w:p>
    <w:p>
      <w:pPr>
        <w:numPr>
          <w:ilvl w:val="0"/>
          <w:numId w:val="1005"/>
        </w:numPr>
        <w:pStyle w:val="Compact"/>
      </w:pPr>
      <w:r>
        <w:t xml:space="preserve">Virtual Q&amp;A sessions with Montreal-based lecturers about navigating Quebec’s education system</w:t>
      </w:r>
    </w:p>
    <w:p>
      <w:pPr>
        <w:numPr>
          <w:ilvl w:val="0"/>
          <w:numId w:val="1005"/>
        </w:numPr>
        <w:pStyle w:val="Compact"/>
      </w:pPr>
      <w:r>
        <w:t xml:space="preserve">Partnership with Université du Québec for discounted language immersion programs (10% discount for applicants)</w:t>
      </w:r>
    </w:p>
    <w:bookmarkEnd w:id="24"/>
    <w:bookmarkStart w:id="25" w:name="budget-allocation-total-45000"/>
    <w:p>
      <w:pPr>
        <w:pStyle w:val="Heading2"/>
      </w:pPr>
      <w:r>
        <w:t xml:space="preserve">Budget Allocation (Total: $45,000)</w:t>
      </w:r>
    </w:p>
    <w:p>
      <w:pPr>
        <w:pStyle w:val="FirstParagraph"/>
      </w:pPr>
      <w:r>
        <w:t xml:space="preserve">Item</w:t>
      </w:r>
    </w:p>
    <w:p>
      <w:pPr>
        <w:pStyle w:val="BodyText"/>
      </w:pPr>
      <w:r>
        <w:t xml:space="preserve">Allocation</w:t>
      </w:r>
    </w:p>
    <w:p>
      <w:pPr>
        <w:pStyle w:val="BodyText"/>
      </w:pPr>
      <w:r>
        <w:t xml:space="preserve">Justification</w:t>
      </w:r>
    </w:p>
    <w:p>
      <w:pPr>
        <w:pStyle w:val="BodyText"/>
      </w:pPr>
      <w:r>
        <w:t xml:space="preserve">Digital Advertising (LinkedIn, AcademicJobAds)</w:t>
      </w:r>
    </w:p>
    <w:p>
      <w:pPr>
        <w:pStyle w:val="BodyText"/>
      </w:pPr>
      <w:r>
        <w:t xml:space="preserve">$18,000</w:t>
      </w:r>
    </w:p>
    <w:p>
      <w:pPr>
        <w:pStyle w:val="BodyText"/>
      </w:pPr>
      <w:r>
        <w:t xml:space="preserve">Targeted to French-English speaking academics in EU/US with 3+ years experience</w:t>
      </w:r>
    </w:p>
    <w:p>
      <w:pPr>
        <w:pStyle w:val="BodyText"/>
      </w:pPr>
      <w:r>
        <w:t xml:space="preserve">Content Production (Videos, Microsite)</w:t>
      </w:r>
    </w:p>
    <w:p>
      <w:pPr>
        <w:pStyle w:val="BodyText"/>
      </w:pPr>
      <w:r>
        <w:t xml:space="preserve">$12,500</w:t>
      </w:r>
    </w:p>
    <w:p>
      <w:pPr>
        <w:pStyle w:val="BodyText"/>
      </w:pPr>
      <w:r>
        <w:t xml:space="preserve">Cultural storytelling for Montreal’s unique academic environment</w:t>
      </w:r>
    </w:p>
    <w:p>
      <w:pPr>
        <w:pStyle w:val="BodyText"/>
      </w:pPr>
      <w:r>
        <w:t xml:space="preserve">Partnership Development</w:t>
      </w:r>
    </w:p>
    <w:p>
      <w:pPr>
        <w:pStyle w:val="BodyText"/>
      </w:pPr>
      <w:r>
        <w:t xml:space="preserve">$8,000</w:t>
      </w:r>
    </w:p>
    <w:p>
      <w:pPr>
        <w:pStyle w:val="BodyText"/>
      </w:pPr>
      <w:r>
        <w:t xml:space="preserve">CAUT membership fee + event sponsorships at Canadian university conferences</w:t>
      </w:r>
    </w:p>
    <w:p>
      <w:pPr>
        <w:pStyle w:val="BodyText"/>
      </w:pPr>
      <w:r>
        <w:t xml:space="preserve">Cultural Integration Kits</w:t>
      </w:r>
    </w:p>
    <w:p>
      <w:pPr>
        <w:pStyle w:val="BodyText"/>
      </w:pPr>
      <w:r>
        <w:t xml:space="preserve">$6,500</w:t>
      </w:r>
    </w:p>
    <w:p>
      <w:pPr>
        <w:pStyle w:val="BodyText"/>
      </w:pPr>
      <w:r>
        <w:t xml:space="preserve">Production/distribution of bilingual onboarding materials for applicants</w:t>
      </w:r>
    </w:p>
    <w:bookmarkEnd w:id="25"/>
    <w:bookmarkStart w:id="26" w:name="evaluation-framework"/>
    <w:p>
      <w:pPr>
        <w:pStyle w:val="Heading2"/>
      </w:pPr>
      <w:r>
        <w:t xml:space="preserve">Evaluation Framework</w:t>
      </w:r>
    </w:p>
    <w:p>
      <w:pPr>
        <w:pStyle w:val="FirstParagraph"/>
      </w:pPr>
      <w:r>
        <w:t xml:space="preserve">Success will be measured through three key metrics:</w:t>
      </w:r>
    </w:p>
    <w:p>
      <w:pPr>
        <w:numPr>
          <w:ilvl w:val="0"/>
          <w:numId w:val="1006"/>
        </w:numPr>
        <w:pStyle w:val="Compact"/>
      </w:pPr>
      <w:r>
        <w:rPr>
          <w:bCs/>
          <w:b/>
        </w:rPr>
        <w:t xml:space="preserve">Application Quality:</w:t>
      </w:r>
      <w:r>
        <w:t xml:space="preserve"> </w:t>
      </w:r>
      <w:r>
        <w:t xml:space="preserve">75% of applicants meeting Montreal-specific criteria (bilingual proficiency, cultural adaptation readiness)</w:t>
      </w:r>
    </w:p>
    <w:p>
      <w:pPr>
        <w:numPr>
          <w:ilvl w:val="0"/>
          <w:numId w:val="1006"/>
        </w:numPr>
        <w:pStyle w:val="Compact"/>
      </w:pPr>
      <w:r>
        <w:rPr>
          <w:bCs/>
          <w:b/>
        </w:rPr>
        <w:t xml:space="preserve">Diversity Metrics:</w:t>
      </w:r>
      <w:r>
        <w:t xml:space="preserve"> </w:t>
      </w:r>
      <w:r>
        <w:t xml:space="preserve">≥40% of hires from underrepresented groups (visible minorities, Indigenous scholars) – aligning with Quebec’s Affirmative Action Plan</w:t>
      </w:r>
    </w:p>
    <w:p>
      <w:pPr>
        <w:numPr>
          <w:ilvl w:val="0"/>
          <w:numId w:val="1006"/>
        </w:numPr>
        <w:pStyle w:val="Compact"/>
      </w:pPr>
      <w:r>
        <w:rPr>
          <w:bCs/>
          <w:b/>
        </w:rPr>
        <w:t xml:space="preserve">Cost Efficiency:</w:t>
      </w:r>
      <w:r>
        <w:t xml:space="preserve"> </w:t>
      </w:r>
      <w:r>
        <w:t xml:space="preserve">$250/application vs. industry average of $385, achieved through digital-first strategy</w:t>
      </w:r>
    </w:p>
    <w:bookmarkEnd w:id="26"/>
    <w:bookmarkStart w:id="27" w:name="timeline-implementation"/>
    <w:p>
      <w:pPr>
        <w:pStyle w:val="Heading2"/>
      </w:pPr>
      <w:r>
        <w:t xml:space="preserve">Timeline &amp; Implementation</w:t>
      </w:r>
    </w:p>
    <w:p>
      <w:pPr>
        <w:pStyle w:val="FirstParagraph"/>
      </w:pPr>
      <w:r>
        <w:rPr>
          <w:iCs/>
          <w:i/>
        </w:rPr>
        <w:t xml:space="preserve">Months 1-2:</w:t>
      </w:r>
      <w:r>
        <w:t xml:space="preserve"> </w:t>
      </w:r>
      <w:r>
        <w:t xml:space="preserve">Finalize cultural content library and partner agreements with CAUT/Québec Ministry</w:t>
      </w:r>
      <w:r>
        <w:br/>
      </w:r>
      <w:r>
        <w:rPr>
          <w:iCs/>
          <w:i/>
        </w:rPr>
        <w:t xml:space="preserve">Months 3-5:</w:t>
      </w:r>
      <w:r>
        <w:t xml:space="preserve"> </w:t>
      </w:r>
      <w:r>
        <w:t xml:space="preserve">Launch digital campaign + distribute Montreal Academic Survival Kits</w:t>
      </w:r>
      <w:r>
        <w:br/>
      </w:r>
      <w:r>
        <w:rPr>
          <w:iCs/>
          <w:i/>
        </w:rPr>
        <w:t xml:space="preserve">Months 6-8:</w:t>
      </w:r>
      <w:r>
        <w:t xml:space="preserve"> </w:t>
      </w:r>
      <w:r>
        <w:t xml:space="preserve">Host virtual "Montreal Campus Immersion Week" with live sessions from university locations</w:t>
      </w:r>
      <w:r>
        <w:br/>
      </w:r>
      <w:r>
        <w:rPr>
          <w:iCs/>
          <w:i/>
        </w:rPr>
        <w:t xml:space="preserve">Months 9-12:</w:t>
      </w:r>
      <w:r>
        <w:t xml:space="preserve"> </w:t>
      </w:r>
      <w:r>
        <w:t xml:space="preserve">Analyze metrics, optimize for next recruitment cycle with data-driven adjustments</w:t>
      </w:r>
    </w:p>
    <w:bookmarkEnd w:id="27"/>
    <w:bookmarkStart w:id="28" w:name="Xb72f0ff031d667dcda8c8f1bd8f81a09dbade7b"/>
    <w:p>
      <w:pPr>
        <w:pStyle w:val="Heading2"/>
      </w:pPr>
      <w:r>
        <w:t xml:space="preserve">The Montreal Advantage: Why This Strategy Works</w:t>
      </w:r>
    </w:p>
    <w:p>
      <w:pPr>
        <w:pStyle w:val="FirstParagraph"/>
      </w:pPr>
      <w:r>
        <w:t xml:space="preserve">This plan uniquely leverages Montreal’s identity as a city where academic rigor meets cultural vibrancy. Unlike Toronto or Vancouver campaigns that emphasize "great cities," we position the University Lecturer role within Canada’s linguistic and artistic heartland – where educators gain professional value through immersion in a society actively celebrating bilingualism. Quebec's 2023 Education Act (Bill 96) has increased demand for French-speaking lecturers by 45%, making this market strategy both timely and essential. By embedding Montreal’s specific cultural assets into every touchpoint – from video content showcasing the city’s university-adjacent neighborhoods to housing incentives in the Plateau Mont-Royal district – we transform a job posting into a compelling career narrative for educators seeking purpose beyond academia.</w:t>
      </w:r>
    </w:p>
    <w:p>
      <w:pPr>
        <w:pStyle w:val="BodyText"/>
      </w:pPr>
      <w:r>
        <w:t xml:space="preserve">Ultimately, this marketing strategy doesn't just fill vacancies; it cultivates Montreal's academic ecosystem by attracting lecturers who become ambassadors for the city’s unique educational philosophy. In a competitive Canadian higher education landscape, our focus on authentic Montreal engagement ensures we don’t just recruit candidates – we build communities of educators who choose to stay.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in Montreal, Canada</dc:title>
  <dc:creator/>
  <dc:language>en</dc:language>
  <cp:keywords/>
  <dcterms:created xsi:type="dcterms:W3CDTF">2026-07-23T08:12:08Z</dcterms:created>
  <dcterms:modified xsi:type="dcterms:W3CDTF">2026-07-23T08:12:08Z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