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Strategy</w:t>
      </w:r>
      <w:r>
        <w:t xml:space="preserve"> </w:t>
      </w:r>
      <w:r>
        <w:t xml:space="preserve">for</w:t>
      </w:r>
      <w:r>
        <w:t xml:space="preserve"> </w:t>
      </w:r>
      <w:r>
        <w:t xml:space="preserve">Canada</w:t>
      </w:r>
      <w:r>
        <w:t xml:space="preserve"> </w:t>
      </w:r>
      <w:r>
        <w:t xml:space="preserve">Vancouver</w:t>
      </w:r>
    </w:p>
    <w:bookmarkStart w:id="32" w:name="Xf582ca8dbb9fa220354416f98e56bc631a1c92b"/>
    <w:p>
      <w:pPr>
        <w:pStyle w:val="Heading1"/>
      </w:pPr>
      <w:r>
        <w:t xml:space="preserve">Marketing Plan: Attracting Exceptional University Lecturers to Canada Vancouver Institutions</w:t>
      </w:r>
    </w:p>
    <w:bookmarkStart w:id="20" w:name="executive-summary"/>
    <w:p>
      <w:pPr>
        <w:pStyle w:val="Heading2"/>
      </w:pPr>
      <w:r>
        <w:t xml:space="preserve">Executive Summary</w:t>
      </w:r>
    </w:p>
    <w:p>
      <w:pPr>
        <w:pStyle w:val="FirstParagraph"/>
      </w:pPr>
      <w:r>
        <w:t xml:space="preserve">This comprehensive Marketing Plan outlines a strategic approach to recruit and retain top-tier University Lecturers for institutions across Canada Vancouver. Focusing on the unique academic, cultural, and professional landscape of Vancouver, this plan positions the region as a premier destination for educators seeking impactful careers. By leveraging Vancouver's global reputation for innovation, natural beauty, and multiculturalism, we will craft compelling narratives to attract diverse lecturers who align with institutional missions while addressing regional workforce needs.</w:t>
      </w:r>
    </w:p>
    <w:bookmarkEnd w:id="20"/>
    <w:bookmarkStart w:id="21" w:name="X820e69d6076039fe1fb20350d967e5a8a597023"/>
    <w:p>
      <w:pPr>
        <w:pStyle w:val="Heading2"/>
      </w:pPr>
      <w:r>
        <w:t xml:space="preserve">Market Analysis: Canada Vancouver's Academic Ecosystem</w:t>
      </w:r>
    </w:p>
    <w:p>
      <w:pPr>
        <w:pStyle w:val="FirstParagraph"/>
      </w:pPr>
      <w:r>
        <w:t xml:space="preserve">Canada Vancouver is home to world-class institutions including the University of British Columbia (UBC), Simon Fraser University (SFU), and Emily Carr University. The region boasts a vibrant student body reflecting Canada’s multicultural identity, with over 30% of Vancouver residents born outside Canada. This diversity creates a dynamic demand for lecturers skilled in inclusive pedagogy, cross-cultural communication, and experiential learning. Additionally, Vancouver’s thriving tech (e.g., Shopify), healthcare (BC Children's Hospital), and sustainability sectors provide unique opportunities for industry-connected academic content.</w:t>
      </w:r>
    </w:p>
    <w:p>
      <w:pPr>
        <w:pStyle w:val="BodyText"/>
      </w:pPr>
      <w:r>
        <w:t xml:space="preserve">Key challenges include intense competition from U.S. institutions and high cost of living. However, Vancouver offers significant advantages: strong public-sector compensation packages, research funding through Canada’s Tri-Council (NSERC/SSHRC/CIHR), and a supportive environment for work-life integration. The Marketing Plan addresses these factors to position Vancouver as the optimal choice for University Lecturers.</w:t>
      </w:r>
    </w:p>
    <w:bookmarkEnd w:id="21"/>
    <w:bookmarkStart w:id="22" w:name="X2a33202ae4c9e876e9d60798c4a3b8a8051bc9f"/>
    <w:p>
      <w:pPr>
        <w:pStyle w:val="Heading2"/>
      </w:pPr>
      <w:r>
        <w:t xml:space="preserve">Target Audience: Ideal University Lecturer Persona</w:t>
      </w:r>
    </w:p>
    <w:p>
      <w:pPr>
        <w:pStyle w:val="FirstParagraph"/>
      </w:pPr>
      <w:r>
        <w:t xml:space="preserve">Our primary target is early-to-mid-career academic professionals (PhD or terminal degree) seeking roles that blend teaching excellence with meaningful community engagement. We prioritize candidates who:</w:t>
      </w:r>
    </w:p>
    <w:p>
      <w:pPr>
        <w:numPr>
          <w:ilvl w:val="0"/>
          <w:numId w:val="1001"/>
        </w:numPr>
        <w:pStyle w:val="Compact"/>
      </w:pPr>
      <w:r>
        <w:t xml:space="preserve">Embrace Vancouver’s spirit of innovation and environmental stewardship</w:t>
      </w:r>
    </w:p>
    <w:p>
      <w:pPr>
        <w:numPr>
          <w:ilvl w:val="0"/>
          <w:numId w:val="1001"/>
        </w:numPr>
        <w:pStyle w:val="Compact"/>
      </w:pPr>
      <w:r>
        <w:t xml:space="preserve">Value collaborative, student-centered learning environments</w:t>
      </w:r>
    </w:p>
    <w:p>
      <w:pPr>
        <w:numPr>
          <w:ilvl w:val="0"/>
          <w:numId w:val="1001"/>
        </w:numPr>
        <w:pStyle w:val="Compact"/>
      </w:pPr>
      <w:r>
        <w:t xml:space="preserve">Seek proximity to industry partnerships (tech, healthcare, sustainability)</w:t>
      </w:r>
    </w:p>
    <w:p>
      <w:pPr>
        <w:numPr>
          <w:ilvl w:val="0"/>
          <w:numId w:val="1001"/>
        </w:numPr>
        <w:pStyle w:val="Compact"/>
      </w:pPr>
      <w:r>
        <w:t xml:space="preserve">Are drawn to Canada’s welcoming immigration policies and quality of life</w:t>
      </w:r>
    </w:p>
    <w:bookmarkEnd w:id="22"/>
    <w:bookmarkStart w:id="23" w:name="X7fd6bf6ca52bf6cefda79b32c4ed8349bc6491b"/>
    <w:p>
      <w:pPr>
        <w:pStyle w:val="Heading2"/>
      </w:pPr>
      <w:r>
        <w:t xml:space="preserve">Unique Value Proposition: Why Vancouver for University Lecturers?</w:t>
      </w:r>
    </w:p>
    <w:p>
      <w:pPr>
        <w:pStyle w:val="FirstParagraph"/>
      </w:pPr>
      <w:r>
        <w:t xml:space="preserve">We position Canada Vancouver as the definitive destination for University Lecturers through three pillars:</w:t>
      </w:r>
    </w:p>
    <w:p>
      <w:pPr>
        <w:numPr>
          <w:ilvl w:val="0"/>
          <w:numId w:val="1002"/>
        </w:numPr>
        <w:pStyle w:val="Compact"/>
      </w:pPr>
      <w:r>
        <w:rPr>
          <w:bCs/>
          <w:b/>
        </w:rPr>
        <w:t xml:space="preserve">Professional Growth:</w:t>
      </w:r>
      <w:r>
        <w:t xml:space="preserve"> </w:t>
      </w:r>
      <w:r>
        <w:t xml:space="preserve">Access to UBC/SFU research grants, industry partnerships with Microsoft and NVIDIA, and professional development programs focused on pedagogical innovation. Lecturers gain opportunities to shape curriculum aligned with Vancouver’s economic priorities (e.g., green tech, Indigenous knowledge integration).</w:t>
      </w:r>
    </w:p>
    <w:p>
      <w:pPr>
        <w:numPr>
          <w:ilvl w:val="0"/>
          <w:numId w:val="1002"/>
        </w:numPr>
        <w:pStyle w:val="Compact"/>
      </w:pPr>
      <w:r>
        <w:rPr>
          <w:bCs/>
          <w:b/>
        </w:rPr>
        <w:t xml:space="preserve">Lifestyle &amp; Community:</w:t>
      </w:r>
      <w:r>
        <w:t xml:space="preserve"> </w:t>
      </w:r>
      <w:r>
        <w:t xml:space="preserve">Vancouver offers unparalleled access to mountains, ocean, and cultural festivals. We highlight a supportive community for families (excellent public schools), low crime rates relative to major cities, and inclusive social networks for international academics.</w:t>
      </w:r>
    </w:p>
    <w:p>
      <w:pPr>
        <w:numPr>
          <w:ilvl w:val="0"/>
          <w:numId w:val="1002"/>
        </w:numPr>
        <w:pStyle w:val="Compact"/>
      </w:pPr>
      <w:r>
        <w:rPr>
          <w:bCs/>
          <w:b/>
        </w:rPr>
        <w:t xml:space="preserve">Strategic Support:</w:t>
      </w:r>
      <w:r>
        <w:t xml:space="preserve"> </w:t>
      </w:r>
      <w:r>
        <w:t xml:space="preserve">Guaranteed relocation assistance, housing subsidies (up to 15% of salary), and dedicated immigration support for international candidates—addressing critical barriers to joining Canada Vancouver.</w:t>
      </w:r>
    </w:p>
    <w:bookmarkEnd w:id="23"/>
    <w:bookmarkStart w:id="27" w:name="marketing-strategy-tactics"/>
    <w:p>
      <w:pPr>
        <w:pStyle w:val="Heading2"/>
      </w:pPr>
      <w:r>
        <w:t xml:space="preserve">Marketing Strategy &amp; Tactics</w:t>
      </w:r>
    </w:p>
    <w:p>
      <w:pPr>
        <w:pStyle w:val="FirstParagraph"/>
      </w:pPr>
      <w:r>
        <w:t xml:space="preserve">This Marketing Plan employs a multi-channel approach targeting University Lecturers at key career decision points:</w:t>
      </w:r>
    </w:p>
    <w:bookmarkStart w:id="24" w:name="Xb33c7f5f0145b204af0c631ebcf959437d4f26d"/>
    <w:p>
      <w:pPr>
        <w:pStyle w:val="Heading3"/>
      </w:pPr>
      <w:r>
        <w:t xml:space="preserve">1. Digital Recruitment Campaigns (Canada Vancouver-Focused)</w:t>
      </w:r>
    </w:p>
    <w:p>
      <w:pPr>
        <w:numPr>
          <w:ilvl w:val="0"/>
          <w:numId w:val="1003"/>
        </w:numPr>
        <w:pStyle w:val="Compact"/>
      </w:pPr>
      <w:r>
        <w:rPr>
          <w:bCs/>
          <w:b/>
        </w:rPr>
        <w:t xml:space="preserve">Platform Targeting:</w:t>
      </w:r>
      <w:r>
        <w:t xml:space="preserve"> </w:t>
      </w:r>
      <w:r>
        <w:t xml:space="preserve">LinkedIn ads geo-targeted to academic job boards (Chronicle of Higher Education, Inside Higher Ed) with Vancouver-specific keywords ("University Lecturer Canada," "Vancouver teaching jobs").</w:t>
      </w:r>
    </w:p>
    <w:p>
      <w:pPr>
        <w:numPr>
          <w:ilvl w:val="0"/>
          <w:numId w:val="1003"/>
        </w:numPr>
        <w:pStyle w:val="Compact"/>
      </w:pPr>
      <w:r>
        <w:rPr>
          <w:bCs/>
          <w:b/>
        </w:rPr>
        <w:t xml:space="preserve">Content Strategy:</w:t>
      </w:r>
      <w:r>
        <w:t xml:space="preserve"> </w:t>
      </w:r>
      <w:r>
        <w:t xml:space="preserve">Video testimonials from current Vancouver lecturers discussing research collaborations with local industry (e.g., "How I Developed a Course Partnering with BC Hydro on Renewable Energy"), alongside city guides highlighting parks, cultural sites, and community events.</w:t>
      </w:r>
    </w:p>
    <w:bookmarkEnd w:id="24"/>
    <w:bookmarkStart w:id="25" w:name="strategic-partnerships-events"/>
    <w:p>
      <w:pPr>
        <w:pStyle w:val="Heading3"/>
      </w:pPr>
      <w:r>
        <w:t xml:space="preserve">2. Strategic Partnerships &amp; Events</w:t>
      </w:r>
    </w:p>
    <w:p>
      <w:pPr>
        <w:numPr>
          <w:ilvl w:val="0"/>
          <w:numId w:val="1004"/>
        </w:numPr>
        <w:pStyle w:val="Compact"/>
      </w:pPr>
      <w:r>
        <w:rPr>
          <w:bCs/>
          <w:b/>
        </w:rPr>
        <w:t xml:space="preserve">Academic Conferences:</w:t>
      </w:r>
      <w:r>
        <w:t xml:space="preserve"> </w:t>
      </w:r>
      <w:r>
        <w:t xml:space="preserve">Sponsor sessions at Canadian Society for Education in Art (CSEA) and Western Canada Conference on Teaching &amp; Learning, with Vancouver branding booths offering "Virtual Campus Tours."</w:t>
      </w:r>
    </w:p>
    <w:p>
      <w:pPr>
        <w:numPr>
          <w:ilvl w:val="0"/>
          <w:numId w:val="1004"/>
        </w:numPr>
        <w:pStyle w:val="Compact"/>
      </w:pPr>
      <w:r>
        <w:rPr>
          <w:bCs/>
          <w:b/>
        </w:rPr>
        <w:t xml:space="preserve">International University Collaborations:</w:t>
      </w:r>
      <w:r>
        <w:t xml:space="preserve"> </w:t>
      </w:r>
      <w:r>
        <w:t xml:space="preserve">Partner with institutions in Germany (e.g., University of Munich), India (IITs), and Singapore to host joint webinars on "Teaching in Canada’s Multicultural Context," emphasizing the Canada Vancouver advantage.</w:t>
      </w:r>
    </w:p>
    <w:bookmarkEnd w:id="25"/>
    <w:bookmarkStart w:id="26" w:name="employer-branding-content"/>
    <w:p>
      <w:pPr>
        <w:pStyle w:val="Heading3"/>
      </w:pPr>
      <w:r>
        <w:t xml:space="preserve">3. Employer Branding &amp; Content</w:t>
      </w:r>
    </w:p>
    <w:p>
      <w:pPr>
        <w:numPr>
          <w:ilvl w:val="0"/>
          <w:numId w:val="1005"/>
        </w:numPr>
        <w:pStyle w:val="Compact"/>
      </w:pPr>
      <w:r>
        <w:rPr>
          <w:bCs/>
          <w:b/>
        </w:rPr>
        <w:t xml:space="preserve">Dedicated Web Hub:</w:t>
      </w:r>
      <w:r>
        <w:t xml:space="preserve"> </w:t>
      </w:r>
      <w:r>
        <w:t xml:space="preserve">A microsite (e.g., VancouverUniversityLecturers.ca) featuring virtual campus tours of UBC’s Irving K. Barber Learning Centre, local cost-of-living calculators, and testimonials from lecturers in the Vancouver region.</w:t>
      </w:r>
    </w:p>
    <w:p>
      <w:pPr>
        <w:numPr>
          <w:ilvl w:val="0"/>
          <w:numId w:val="1005"/>
        </w:numPr>
        <w:pStyle w:val="Compact"/>
      </w:pPr>
      <w:r>
        <w:rPr>
          <w:bCs/>
          <w:b/>
        </w:rPr>
        <w:t xml:space="preserve">Social Proof:</w:t>
      </w:r>
      <w:r>
        <w:t xml:space="preserve"> </w:t>
      </w:r>
      <w:r>
        <w:t xml:space="preserve">Publish case studies like "Dr. Amina Chen: From Toronto to Vancouver – How Industry Partnerships Transformed Her Lectures on AI Ethics."</w:t>
      </w:r>
    </w:p>
    <w:bookmarkEnd w:id="26"/>
    <w:bookmarkEnd w:id="27"/>
    <w:bookmarkStart w:id="28" w:name="implementation-timeline"/>
    <w:p>
      <w:pPr>
        <w:pStyle w:val="Heading2"/>
      </w:pPr>
      <w:r>
        <w:t xml:space="preserve">Implementation Timeline</w:t>
      </w:r>
    </w:p>
    <w:p>
      <w:pPr>
        <w:pStyle w:val="FirstParagraph"/>
      </w:pPr>
      <w:r>
        <w:t xml:space="preserve">The Marketing Plan is executed over 18 months with Vancouver-specific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Canada Vancouver Focus</w:t>
            </w:r>
          </w:p>
        </w:tc>
      </w:tr>
      <w:tr>
        <w:tc>
          <w:tcPr/>
          <w:p>
            <w:pPr>
              <w:pStyle w:val="Compact"/>
              <w:jc w:val="left"/>
            </w:pPr>
            <w:r>
              <w:t xml:space="preserve">Q1 2024</w:t>
            </w:r>
          </w:p>
        </w:tc>
        <w:tc>
          <w:tcPr/>
          <w:p>
            <w:pPr>
              <w:pStyle w:val="Compact"/>
              <w:jc w:val="left"/>
            </w:pPr>
            <w:r>
              <w:t xml:space="preserve">Landing page launch + LinkedIn campaign targeting international academics; Partnership agreements with 3 universities in EU/Asia.</w:t>
            </w:r>
          </w:p>
        </w:tc>
      </w:tr>
      <w:tr>
        <w:tc>
          <w:tcPr/>
          <w:p>
            <w:pPr>
              <w:pStyle w:val="Compact"/>
              <w:jc w:val="left"/>
            </w:pPr>
            <w:r>
              <w:t xml:space="preserve">Q3 2024</w:t>
            </w:r>
          </w:p>
        </w:tc>
        <w:tc>
          <w:tcPr/>
          <w:p>
            <w:pPr>
              <w:pStyle w:val="Compact"/>
              <w:jc w:val="left"/>
            </w:pPr>
            <w:r>
              <w:t xml:space="preserve">Hosting "Vancouver Teaching Summit" (virtual/in-person) featuring industry leaders from Vancouver tech firms.</w:t>
            </w:r>
          </w:p>
        </w:tc>
      </w:tr>
      <w:tr>
        <w:tc>
          <w:tcPr/>
          <w:p>
            <w:pPr>
              <w:pStyle w:val="Compact"/>
              <w:jc w:val="left"/>
            </w:pPr>
            <w:r>
              <w:t xml:space="preserve">Q1 2025</w:t>
            </w:r>
          </w:p>
        </w:tc>
        <w:tc>
          <w:tcPr/>
          <w:p>
            <w:pPr>
              <w:pStyle w:val="Compact"/>
              <w:jc w:val="left"/>
            </w:pPr>
            <w:r>
              <w:t xml:space="preserve">Leveraging Canada’s International Education Strategy to promote Vancouver as a teaching destination at Canadian Embassy events globally.</w:t>
            </w:r>
          </w:p>
        </w:tc>
      </w:tr>
    </w:tbl>
    <w:bookmarkEnd w:id="28"/>
    <w:bookmarkStart w:id="29" w:name="budget-allocation"/>
    <w:p>
      <w:pPr>
        <w:pStyle w:val="Heading2"/>
      </w:pPr>
      <w:r>
        <w:t xml:space="preserve">Budget Allocation</w:t>
      </w:r>
    </w:p>
    <w:p>
      <w:pPr>
        <w:pStyle w:val="FirstParagraph"/>
      </w:pPr>
      <w:r>
        <w:t xml:space="preserve">Allocated resources prioritize high-ROI Vancouver-specific channels:</w:t>
      </w:r>
    </w:p>
    <w:p>
      <w:pPr>
        <w:numPr>
          <w:ilvl w:val="0"/>
          <w:numId w:val="1006"/>
        </w:numPr>
        <w:pStyle w:val="Compact"/>
      </w:pPr>
      <w:r>
        <w:t xml:space="preserve">45%: Digital advertising (LinkedIn, academic sites) targeting Canada Vancouver location</w:t>
      </w:r>
    </w:p>
    <w:p>
      <w:pPr>
        <w:numPr>
          <w:ilvl w:val="0"/>
          <w:numId w:val="1006"/>
        </w:numPr>
        <w:pStyle w:val="Compact"/>
      </w:pPr>
      <w:r>
        <w:t xml:space="preserve">30%: Event sponsorship and virtual summit production (highlighting local Vancouver landmarks)</w:t>
      </w:r>
    </w:p>
    <w:p>
      <w:pPr>
        <w:numPr>
          <w:ilvl w:val="0"/>
          <w:numId w:val="1006"/>
        </w:numPr>
        <w:pStyle w:val="Compact"/>
      </w:pPr>
      <w:r>
        <w:t xml:space="preserve">15%: Content creation (videos, web content showcasing Vancouver campus life)</w:t>
      </w:r>
    </w:p>
    <w:p>
      <w:pPr>
        <w:numPr>
          <w:ilvl w:val="0"/>
          <w:numId w:val="1006"/>
        </w:numPr>
        <w:pStyle w:val="Compact"/>
      </w:pPr>
      <w:r>
        <w:t xml:space="preserve">10%: Relocation support stipends for top candidates</w:t>
      </w:r>
    </w:p>
    <w:bookmarkEnd w:id="29"/>
    <w:bookmarkStart w:id="30" w:name="success-metrics"/>
    <w:p>
      <w:pPr>
        <w:pStyle w:val="Heading2"/>
      </w:pPr>
      <w:r>
        <w:t xml:space="preserve">Success Metrics</w:t>
      </w:r>
    </w:p>
    <w:p>
      <w:pPr>
        <w:pStyle w:val="FirstParagraph"/>
      </w:pPr>
      <w:r>
        <w:t xml:space="preserve">We measure success through quantitative and qualitative benchmarks tied to Canada Vancouver’s academic goals:</w:t>
      </w:r>
    </w:p>
    <w:p>
      <w:pPr>
        <w:numPr>
          <w:ilvl w:val="0"/>
          <w:numId w:val="1007"/>
        </w:numPr>
        <w:pStyle w:val="Compact"/>
      </w:pPr>
      <w:r>
        <w:rPr>
          <w:bCs/>
          <w:b/>
        </w:rPr>
        <w:t xml:space="preserve">Recruitment Rate:</w:t>
      </w:r>
      <w:r>
        <w:t xml:space="preserve"> </w:t>
      </w:r>
      <w:r>
        <w:t xml:space="preserve">40% increase in qualified University Lecturer applications from target regions (EU, Asia) within 18 months.</w:t>
      </w:r>
    </w:p>
    <w:p>
      <w:pPr>
        <w:numPr>
          <w:ilvl w:val="0"/>
          <w:numId w:val="1007"/>
        </w:numPr>
        <w:pStyle w:val="Compact"/>
      </w:pPr>
      <w:r>
        <w:rPr>
          <w:bCs/>
          <w:b/>
        </w:rPr>
        <w:t xml:space="preserve">Retention Rate:</w:t>
      </w:r>
      <w:r>
        <w:t xml:space="preserve"> </w:t>
      </w:r>
      <w:r>
        <w:t xml:space="preserve">90%+ lecturer retention after Year 1 (vs. regional average of 82%).</w:t>
      </w:r>
    </w:p>
    <w:p>
      <w:pPr>
        <w:numPr>
          <w:ilvl w:val="0"/>
          <w:numId w:val="1007"/>
        </w:numPr>
        <w:pStyle w:val="Compact"/>
      </w:pPr>
      <w:r>
        <w:rPr>
          <w:bCs/>
          <w:b/>
        </w:rPr>
        <w:t xml:space="preserve">Brand Perception:</w:t>
      </w:r>
      <w:r>
        <w:t xml:space="preserve"> </w:t>
      </w:r>
      <w:r>
        <w:t xml:space="preserve">Survey results showing "Vancouver" as the top city cited by lecturers for work-life balance (measured via post-hire surveys).</w:t>
      </w:r>
    </w:p>
    <w:bookmarkEnd w:id="30"/>
    <w:bookmarkStart w:id="31" w:name="conclusion-the-vancouver-advantage"/>
    <w:p>
      <w:pPr>
        <w:pStyle w:val="Heading2"/>
      </w:pPr>
      <w:r>
        <w:t xml:space="preserve">Conclusion: The Vancouver Advantage</w:t>
      </w:r>
    </w:p>
    <w:p>
      <w:pPr>
        <w:pStyle w:val="FirstParagraph"/>
      </w:pPr>
      <w:r>
        <w:t xml:space="preserve">This Marketing Plan redefines how Canada Vancouver institutions attract University Lecturers—transforming geographic location into a compelling career catalyst. By embedding the city’s unique assets (diversity, industry ties, quality of life) into every recruitment message, we position the region not merely as a workplace but as a transformative professional home. For educators seeking to teach in one of Canada’s most innovative cities, this strategy ensures Vancouver becomes synonymous with excellence in academic leadership. As Vancouver continues to grow as a global education hub, this Marketing Plan will secure the University Lecturers who shape its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Strategy for Canada Vancouver</dc:title>
  <dc:creator/>
  <dc:language>en</dc:language>
  <cp:keywords/>
  <dcterms:created xsi:type="dcterms:W3CDTF">2026-07-23T11:31:16Z</dcterms:created>
  <dcterms:modified xsi:type="dcterms:W3CDTF">2026-07-23T11:31:16Z</dcterms:modified>
</cp:coreProperties>
</file>

<file path=docProps/custom.xml><?xml version="1.0" encoding="utf-8"?>
<Properties xmlns="http://schemas.openxmlformats.org/officeDocument/2006/custom-properties" xmlns:vt="http://schemas.openxmlformats.org/officeDocument/2006/docPropsVTypes"/>
</file>