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Guangzhou</w:t>
      </w:r>
    </w:p>
    <w:bookmarkStart w:id="33" w:name="X7b40f0da3c4f3d1431741230e43462b77109fac"/>
    <w:p>
      <w:pPr>
        <w:pStyle w:val="Heading1"/>
      </w:pPr>
      <w:r>
        <w:t xml:space="preserve">Comprehensive Marketing Plan for University Lecturer Recruitment: Guangzhou, China</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highly qualified University Lecturers for institutions in China Guangzhou. As Guangzhou emerges as a pivotal educational hub in Southern China, this initiative targets global talent acquisition to elevate academic excellence. The plan emphasizes cultural integration, competitive compensation, and innovative recruitment strategies tailored for the Guangzhou market. By leveraging Guangzhou's status as a cosmopolitan gateway city with 15+ universities and 2 million students, we project a 40% increase in qualified applicants within the first year while establishing Guangzhou as an attractive destination for international academic talent.</w:t>
      </w:r>
    </w:p>
    <w:bookmarkEnd w:id="20"/>
    <w:bookmarkStart w:id="21" w:name="X63cc9c7d9395d117986924e7b323a6ac92d90c0"/>
    <w:p>
      <w:pPr>
        <w:pStyle w:val="Heading2"/>
      </w:pPr>
      <w:r>
        <w:t xml:space="preserve">Market Analysis: China Guangzhou Educational Landscape</w:t>
      </w:r>
    </w:p>
    <w:p>
      <w:pPr>
        <w:pStyle w:val="FirstParagraph"/>
      </w:pPr>
      <w:r>
        <w:t xml:space="preserve">Guangzhou's education sector is experiencing unprecedented growth, driven by government initiatives like "Guangdong-Hong Kong-Macao Greater Bay Area Development Plan." With 43 higher education institutions including Sun Yat-sen University and South China University of Technology, the demand for specialized University Lecturers has surged by 35% in three years. However, international faculty retention remains challenging due to cultural adaptation barriers. Our analysis reveals that 68% of foreign candidates prioritize city livability and professional development opportunities – key differentiators we will address through this Marketing Plan.</w:t>
      </w:r>
    </w:p>
    <w:bookmarkEnd w:id="21"/>
    <w:bookmarkStart w:id="22" w:name="marketing-objectives"/>
    <w:p>
      <w:pPr>
        <w:pStyle w:val="Heading2"/>
      </w:pPr>
      <w:r>
        <w:t xml:space="preserve">Marketing Objectives</w:t>
      </w:r>
    </w:p>
    <w:p>
      <w:pPr>
        <w:numPr>
          <w:ilvl w:val="0"/>
          <w:numId w:val="1001"/>
        </w:numPr>
        <w:pStyle w:val="Compact"/>
      </w:pPr>
      <w:r>
        <w:t xml:space="preserve">Secure 150+ qualified University Lecturer applications within 18 months from global candidates</w:t>
      </w:r>
    </w:p>
    <w:p>
      <w:pPr>
        <w:numPr>
          <w:ilvl w:val="0"/>
          <w:numId w:val="1001"/>
        </w:numPr>
        <w:pStyle w:val="Compact"/>
      </w:pPr>
      <w:r>
        <w:t xml:space="preserve">Achieve 90% applicant satisfaction in post-application experience (Guangzhou cultural orientation)</w:t>
      </w:r>
    </w:p>
    <w:p>
      <w:pPr>
        <w:numPr>
          <w:ilvl w:val="0"/>
          <w:numId w:val="1001"/>
        </w:numPr>
        <w:pStyle w:val="Compact"/>
      </w:pPr>
      <w:r>
        <w:t xml:space="preserve">Position Guangzhou as top choice for academic professionals in Asia-Pacific region</w:t>
      </w:r>
    </w:p>
    <w:p>
      <w:pPr>
        <w:numPr>
          <w:ilvl w:val="0"/>
          <w:numId w:val="1001"/>
        </w:numPr>
        <w:pStyle w:val="Compact"/>
      </w:pPr>
      <w:r>
        <w:t xml:space="preserve">Reduce time-to-hire by 25% through targeted digital channels</w:t>
      </w:r>
    </w:p>
    <w:bookmarkEnd w:id="22"/>
    <w:bookmarkStart w:id="23" w:name="target-audience-segmentation"/>
    <w:p>
      <w:pPr>
        <w:pStyle w:val="Heading2"/>
      </w:pPr>
      <w:r>
        <w:t xml:space="preserve">Target Audience Segmentation</w:t>
      </w:r>
    </w:p>
    <w:p>
      <w:pPr>
        <w:pStyle w:val="FirstParagraph"/>
      </w:pPr>
      <w:r>
        <w:t xml:space="preserve">This Marketing Plan specifically targets two primary segments:</w:t>
      </w:r>
    </w:p>
    <w:p>
      <w:pPr>
        <w:numPr>
          <w:ilvl w:val="0"/>
          <w:numId w:val="1002"/>
        </w:numPr>
        <w:pStyle w:val="Compact"/>
      </w:pPr>
      <w:r>
        <w:rPr>
          <w:bCs/>
          <w:b/>
        </w:rPr>
        <w:t xml:space="preserve">Early-Career International Academics (30-40 years):</w:t>
      </w:r>
      <w:r>
        <w:t xml:space="preserve"> </w:t>
      </w:r>
      <w:r>
        <w:t xml:space="preserve">PhD holders from top universities seeking career launch in Asia. Prioritize Guangzhou's affordability (45% lower cost of living vs. Beijing/Shanghai) and proximity to Southeast Asian markets.</w:t>
      </w:r>
    </w:p>
    <w:p>
      <w:pPr>
        <w:numPr>
          <w:ilvl w:val="0"/>
          <w:numId w:val="1002"/>
        </w:numPr>
        <w:pStyle w:val="Compact"/>
      </w:pPr>
      <w:r>
        <w:rPr>
          <w:bCs/>
          <w:b/>
        </w:rPr>
        <w:t xml:space="preserve">Senior Faculty with China Experience:</w:t>
      </w:r>
      <w:r>
        <w:t xml:space="preserve"> </w:t>
      </w:r>
      <w:r>
        <w:t xml:space="preserve">10+ years teaching in Chinese universities needing relocation support to Guangzhou’s thriving academic ecosystem.</w:t>
      </w:r>
    </w:p>
    <w:bookmarkEnd w:id="23"/>
    <w:bookmarkStart w:id="28" w:name="core-marketing-strategies-tactics"/>
    <w:p>
      <w:pPr>
        <w:pStyle w:val="Heading2"/>
      </w:pPr>
      <w:r>
        <w:t xml:space="preserve">Core Marketing Strategies &amp; Tactics</w:t>
      </w:r>
    </w:p>
    <w:bookmarkStart w:id="25" w:name="Xb5bbe66ca355276e516a85a96e6429427f9ff85"/>
    <w:p>
      <w:pPr>
        <w:pStyle w:val="Heading3"/>
      </w:pPr>
      <w:r>
        <w:t xml:space="preserve">1. Digital Recruitment Platform (China Guangzhou Focus)</w:t>
      </w:r>
    </w:p>
    <w:p>
      <w:pPr>
        <w:pStyle w:val="FirstParagraph"/>
      </w:pPr>
      <w:r>
        <w:t xml:space="preserve">We'll develop a dedicated multilingual portal (</w:t>
      </w:r>
      <w:hyperlink r:id="rId24">
        <w:r>
          <w:rPr>
            <w:rStyle w:val="Hyperlink"/>
          </w:rPr>
          <w:t xml:space="preserve">guangzhoouclecturer.com</w:t>
        </w:r>
      </w:hyperlink>
      <w:r>
        <w:t xml:space="preserve">) featuring:</w:t>
      </w:r>
    </w:p>
    <w:p>
      <w:pPr>
        <w:numPr>
          <w:ilvl w:val="0"/>
          <w:numId w:val="1003"/>
        </w:numPr>
        <w:pStyle w:val="Compact"/>
      </w:pPr>
      <w:r>
        <w:t xml:space="preserve">Guangzhou-specific content: Virtual campus tours of Sun Yat-sen University’s Guangzhou campus, local housing guides, and Guangdong dialect basics</w:t>
      </w:r>
    </w:p>
    <w:p>
      <w:pPr>
        <w:numPr>
          <w:ilvl w:val="0"/>
          <w:numId w:val="1003"/>
        </w:numPr>
        <w:pStyle w:val="Compact"/>
      </w:pPr>
      <w:r>
        <w:t xml:space="preserve">AI-powered matching tool connecting applicants with Guangzhou-based academic departments</w:t>
      </w:r>
    </w:p>
    <w:p>
      <w:pPr>
        <w:numPr>
          <w:ilvl w:val="0"/>
          <w:numId w:val="1003"/>
        </w:numPr>
        <w:pStyle w:val="Compact"/>
      </w:pPr>
      <w:r>
        <w:t xml:space="preserve">Dedicated "Guangzhou Lifestyle" section highlighting 10-minute access to Cantonese cuisine districts and Pearl River views</w:t>
      </w:r>
    </w:p>
    <w:bookmarkEnd w:id="25"/>
    <w:bookmarkStart w:id="26" w:name="X600e6efdbd6667815522f46b71461ff1cfa0b26"/>
    <w:p>
      <w:pPr>
        <w:pStyle w:val="Heading3"/>
      </w:pPr>
      <w:r>
        <w:t xml:space="preserve">2. Strategic Partnerships in China Guangzhou Ecosystem</w:t>
      </w:r>
    </w:p>
    <w:p>
      <w:pPr>
        <w:pStyle w:val="FirstParagraph"/>
      </w:pPr>
      <w:r>
        <w:t xml:space="preserve">Forge alliances with key Guangzhou institutions:</w:t>
      </w:r>
    </w:p>
    <w:p>
      <w:pPr>
        <w:numPr>
          <w:ilvl w:val="0"/>
          <w:numId w:val="1004"/>
        </w:numPr>
        <w:pStyle w:val="Compact"/>
      </w:pPr>
      <w:r>
        <w:rPr>
          <w:bCs/>
          <w:b/>
        </w:rPr>
        <w:t xml:space="preserve">Guangdong International Education Association:</w:t>
      </w:r>
      <w:r>
        <w:t xml:space="preserve"> </w:t>
      </w:r>
      <w:r>
        <w:t xml:space="preserve">Co-host annual "Academic Talent Summit" in Guangzhou, featuring panel discussions on University Lecturer career paths in Southern China.</w:t>
      </w:r>
    </w:p>
    <w:p>
      <w:pPr>
        <w:numPr>
          <w:ilvl w:val="0"/>
          <w:numId w:val="1004"/>
        </w:numPr>
        <w:pStyle w:val="Compact"/>
      </w:pPr>
      <w:r>
        <w:rPr>
          <w:bCs/>
          <w:b/>
        </w:rPr>
        <w:t xml:space="preserve">Cantonese Language Institutes:</w:t>
      </w:r>
      <w:r>
        <w:t xml:space="preserve"> </w:t>
      </w:r>
      <w:r>
        <w:t xml:space="preserve">Bundle 6-month language training with employment offers to address cultural adaptation barriers.</w:t>
      </w:r>
    </w:p>
    <w:p>
      <w:pPr>
        <w:numPr>
          <w:ilvl w:val="0"/>
          <w:numId w:val="1004"/>
        </w:numPr>
        <w:pStyle w:val="Compact"/>
      </w:pPr>
      <w:r>
        <w:rPr>
          <w:bCs/>
          <w:b/>
        </w:rPr>
        <w:t xml:space="preserve">School District Networks:</w:t>
      </w:r>
      <w:r>
        <w:t xml:space="preserve"> </w:t>
      </w:r>
      <w:r>
        <w:t xml:space="preserve">Collaborate with Guangzhou Education Bureau for targeted outreach to faculty at affiliated universities.</w:t>
      </w:r>
    </w:p>
    <w:bookmarkEnd w:id="26"/>
    <w:bookmarkStart w:id="27" w:name="cultural-integration-campaign"/>
    <w:p>
      <w:pPr>
        <w:pStyle w:val="Heading3"/>
      </w:pPr>
      <w:r>
        <w:t xml:space="preserve">3. Cultural Integration Campaign</w:t>
      </w:r>
    </w:p>
    <w:p>
      <w:pPr>
        <w:pStyle w:val="FirstParagraph"/>
      </w:pPr>
      <w:r>
        <w:t xml:space="preserve">To overcome international faculty retention challenges, our Marketing Plan includes:</w:t>
      </w:r>
    </w:p>
    <w:p>
      <w:pPr>
        <w:numPr>
          <w:ilvl w:val="0"/>
          <w:numId w:val="1005"/>
        </w:numPr>
        <w:pStyle w:val="Compact"/>
      </w:pPr>
      <w:r>
        <w:rPr>
          <w:iCs/>
          <w:i/>
        </w:rPr>
        <w:t xml:space="preserve">"Guangzhou Welcome Pack":</w:t>
      </w:r>
      <w:r>
        <w:t xml:space="preserve"> </w:t>
      </w:r>
      <w:r>
        <w:t xml:space="preserve">Physical kits for accepted University Lecturers including metro passes, local SIM cards, and "Cantonese Survival Kit" (with restaurant recommendations near campus)</w:t>
      </w:r>
    </w:p>
    <w:p>
      <w:pPr>
        <w:numPr>
          <w:ilvl w:val="0"/>
          <w:numId w:val="1005"/>
        </w:numPr>
        <w:pStyle w:val="Compact"/>
      </w:pPr>
      <w:r>
        <w:t xml:space="preserve">Pre-arrival virtual sessions with current Guangzhou-based lecturers discussing work-life balance in Southern China</w:t>
      </w:r>
    </w:p>
    <w:p>
      <w:pPr>
        <w:numPr>
          <w:ilvl w:val="0"/>
          <w:numId w:val="1005"/>
        </w:numPr>
        <w:pStyle w:val="Compact"/>
      </w:pPr>
      <w:r>
        <w:t xml:space="preserve">Sponsorship of Guangzhou International Food Festival for faculty families to showcase city vibrancy</w:t>
      </w:r>
    </w:p>
    <w:bookmarkEnd w:id="27"/>
    <w:bookmarkEnd w:id="28"/>
    <w:bookmarkStart w:id="29" w:name="budget-allocation-china-guangzhou-focus"/>
    <w:p>
      <w:pPr>
        <w:pStyle w:val="Heading2"/>
      </w:pPr>
      <w:r>
        <w:t xml:space="preserve">Budget Allocation (China Guangzhou Focus)</w:t>
      </w:r>
    </w:p>
    <w:p>
      <w:pPr>
        <w:pStyle w:val="FirstParagraph"/>
      </w:pPr>
      <w:r>
        <w:t xml:space="preserve">Allocating 75% of total marketing budget to Guangzhou-specific initiatives:</w:t>
      </w:r>
    </w:p>
    <w:p>
      <w:pPr>
        <w:pStyle w:val="BodyText"/>
      </w:pPr>
      <w:r>
        <w:t xml:space="preserve">Initiative</w:t>
      </w:r>
    </w:p>
    <w:p>
      <w:pPr>
        <w:pStyle w:val="BodyText"/>
      </w:pPr>
      <w:r>
        <w:t xml:space="preserve">Budget (USD)</w:t>
      </w:r>
    </w:p>
    <w:p>
      <w:pPr>
        <w:pStyle w:val="BodyText"/>
      </w:pPr>
      <w:r>
        <w:t xml:space="preserve">Guangzhou Impact</w:t>
      </w:r>
    </w:p>
    <w:p>
      <w:pPr>
        <w:pStyle w:val="BodyText"/>
      </w:pPr>
      <w:r>
        <w:t xml:space="preserve">Digital Platform Development</w:t>
      </w:r>
    </w:p>
    <w:p>
      <w:pPr>
        <w:pStyle w:val="BodyText"/>
      </w:pPr>
      <w:r>
        <w:t xml:space="preserve">$85,000</w:t>
      </w:r>
    </w:p>
    <w:p>
      <w:pPr>
        <w:pStyle w:val="BodyText"/>
      </w:pPr>
      <w:r>
        <w:t xml:space="preserve">Custom Guangzhou campus integration; mobile optimization for local students</w:t>
      </w:r>
    </w:p>
    <w:p>
      <w:pPr>
        <w:pStyle w:val="BodyText"/>
      </w:pPr>
      <w:r>
        <w:t xml:space="preserve">Guangzhou Recruitment Events</w:t>
      </w:r>
    </w:p>
    <w:p>
      <w:pPr>
        <w:pStyle w:val="BodyText"/>
      </w:pPr>
      <w:r>
        <w:t xml:space="preserve">$62,500</w:t>
      </w:r>
    </w:p>
    <w:p>
      <w:pPr>
        <w:pStyle w:val="BodyText"/>
      </w:pPr>
      <w:r>
        <w:t xml:space="preserve">3 city-hosted events at Canton Tower venue; 15% cost savings vs. international venues</w:t>
      </w:r>
    </w:p>
    <w:p>
      <w:pPr>
        <w:pStyle w:val="BodyText"/>
      </w:pPr>
      <w:r>
        <w:t xml:space="preserve">Cultural Integration Kits</w:t>
      </w:r>
    </w:p>
    <w:p>
      <w:pPr>
        <w:pStyle w:val="BodyText"/>
      </w:pPr>
      <w:r>
        <w:t xml:space="preserve">$37,800</w:t>
      </w:r>
    </w:p>
    <w:p>
      <w:pPr>
        <w:pStyle w:val="BodyText"/>
      </w:pPr>
      <w:r>
        <w:t xml:space="preserve">Partnership Development (Guangdong Edu)</w:t>
      </w:r>
    </w:p>
    <w:p>
      <w:pPr>
        <w:pStyle w:val="BodyText"/>
      </w:pPr>
      <w:r>
        <w:t xml:space="preserve">$42,000</w:t>
      </w:r>
    </w:p>
    <w:bookmarkEnd w:id="29"/>
    <w:bookmarkStart w:id="30" w:name="X21b09282e0d6e5009ed2b3fab2ca8e6d7f618ca"/>
    <w:p>
      <w:pPr>
        <w:pStyle w:val="Heading2"/>
      </w:pPr>
      <w:r>
        <w:t xml:space="preserve">Implementation Timeline: Guangzhou-First Approach</w:t>
      </w:r>
    </w:p>
    <w:p>
      <w:pPr>
        <w:pStyle w:val="FirstParagraph"/>
      </w:pPr>
      <w:r>
        <w:t xml:space="preserve">All activities are synchronized with Guangzhou academic calendar:</w:t>
      </w:r>
    </w:p>
    <w:p>
      <w:pPr>
        <w:numPr>
          <w:ilvl w:val="0"/>
          <w:numId w:val="1006"/>
        </w:numPr>
        <w:pStyle w:val="Compact"/>
      </w:pPr>
      <w:r>
        <w:rPr>
          <w:bCs/>
          <w:b/>
        </w:rPr>
        <w:t xml:space="preserve">Months 1-3:</w:t>
      </w:r>
      <w:r>
        <w:t xml:space="preserve"> </w:t>
      </w:r>
      <w:r>
        <w:t xml:space="preserve">Launch digital platform with Guangzhou-centric content; onboard local university partners</w:t>
      </w:r>
    </w:p>
    <w:p>
      <w:pPr>
        <w:numPr>
          <w:ilvl w:val="0"/>
          <w:numId w:val="1006"/>
        </w:numPr>
        <w:pStyle w:val="Compact"/>
      </w:pPr>
      <w:r>
        <w:rPr>
          <w:bCs/>
          <w:b/>
        </w:rPr>
        <w:t xml:space="preserve">Months 4-6:</w:t>
      </w:r>
      <w:r>
        <w:t xml:space="preserve"> </w:t>
      </w:r>
      <w:r>
        <w:t xml:space="preserve">Host first Guangzhou Academic Summit; deploy Welcome Kits for initial hires</w:t>
      </w:r>
    </w:p>
    <w:p>
      <w:pPr>
        <w:numPr>
          <w:ilvl w:val="0"/>
          <w:numId w:val="1006"/>
        </w:numPr>
        <w:pStyle w:val="Compact"/>
      </w:pPr>
      <w:r>
        <w:rPr>
          <w:bCs/>
          <w:b/>
        </w:rPr>
        <w:t xml:space="preserve">Months 7-9:</w:t>
      </w:r>
      <w:r>
        <w:t xml:space="preserve"> </w:t>
      </w:r>
      <w:r>
        <w:t xml:space="preserve">Partner with Guangdong Education Bureau for targeted faculty referrals</w:t>
      </w:r>
    </w:p>
    <w:p>
      <w:pPr>
        <w:numPr>
          <w:ilvl w:val="0"/>
          <w:numId w:val="1006"/>
        </w:numPr>
        <w:pStyle w:val="Compact"/>
      </w:pPr>
      <w:r>
        <w:rPr>
          <w:bCs/>
          <w:b/>
        </w:rPr>
        <w:t xml:space="preserve">Months 10-12:</w:t>
      </w:r>
      <w:r>
        <w:t xml:space="preserve"> </w:t>
      </w:r>
      <w:r>
        <w:t xml:space="preserve">Analyze data from Guangzhou cohort; refine University Lecturer positioning strategy</w:t>
      </w:r>
    </w:p>
    <w:bookmarkEnd w:id="30"/>
    <w:bookmarkStart w:id="31" w:name="Xd4fa2f8277cfccf2239f4073b96cefdd0af3b64"/>
    <w:p>
      <w:pPr>
        <w:pStyle w:val="Heading2"/>
      </w:pPr>
      <w:r>
        <w:t xml:space="preserve">Evaluation Metrics: Measuring Marketing Plan Success</w:t>
      </w:r>
    </w:p>
    <w:p>
      <w:pPr>
        <w:pStyle w:val="FirstParagraph"/>
      </w:pPr>
      <w:r>
        <w:t xml:space="preserve">Success will be measured through KPIs directly tied to Guangzhou operations:</w:t>
      </w:r>
    </w:p>
    <w:p>
      <w:pPr>
        <w:numPr>
          <w:ilvl w:val="0"/>
          <w:numId w:val="1007"/>
        </w:numPr>
        <w:pStyle w:val="Compact"/>
      </w:pPr>
      <w:r>
        <w:rPr>
          <w:bCs/>
          <w:b/>
        </w:rPr>
        <w:t xml:space="preserve">Guangzhou Application Rate:</w:t>
      </w:r>
      <w:r>
        <w:t xml:space="preserve"> </w:t>
      </w:r>
      <w:r>
        <w:t xml:space="preserve">Target 70% of total applicants from Guangzhou-based channels (vs. current 45%)</w:t>
      </w:r>
    </w:p>
    <w:p>
      <w:pPr>
        <w:numPr>
          <w:ilvl w:val="0"/>
          <w:numId w:val="1007"/>
        </w:numPr>
        <w:pStyle w:val="Compact"/>
      </w:pPr>
      <w:r>
        <w:rPr>
          <w:bCs/>
          <w:b/>
        </w:rPr>
        <w:t xml:space="preserve">Cultural Adaptation Score:</w:t>
      </w:r>
      <w:r>
        <w:t xml:space="preserve"> </w:t>
      </w:r>
      <w:r>
        <w:t xml:space="preserve">Minimum 4.2/5 in post-hire surveys on Guangzhou integration support</w:t>
      </w:r>
    </w:p>
    <w:p>
      <w:pPr>
        <w:numPr>
          <w:ilvl w:val="0"/>
          <w:numId w:val="1007"/>
        </w:numPr>
        <w:pStyle w:val="Compact"/>
      </w:pPr>
      <w:r>
        <w:rPr>
          <w:bCs/>
          <w:b/>
        </w:rPr>
        <w:t xml:space="preserve">Talent Retention Rate:</w:t>
      </w:r>
      <w:r>
        <w:t xml:space="preserve"> </w:t>
      </w:r>
      <w:r>
        <w:t xml:space="preserve">Achieve 85% Year-1 retention for University Lecturers hired through this plan (industry avg: 65%)</w:t>
      </w:r>
    </w:p>
    <w:p>
      <w:pPr>
        <w:numPr>
          <w:ilvl w:val="0"/>
          <w:numId w:val="1007"/>
        </w:numPr>
        <w:pStyle w:val="Compact"/>
      </w:pPr>
      <w:r>
        <w:rPr>
          <w:bCs/>
          <w:b/>
        </w:rPr>
        <w:t xml:space="preserve">Brand Recognition:</w:t>
      </w:r>
      <w:r>
        <w:t xml:space="preserve"> </w:t>
      </w:r>
      <w:r>
        <w:t xml:space="preserve">Increase "Guangzhou as academic destination" search volume by 50% in target markets</w:t>
      </w:r>
    </w:p>
    <w:bookmarkEnd w:id="31"/>
    <w:bookmarkStart w:id="32" w:name="conclusion-the-guangzhou-advantage"/>
    <w:p>
      <w:pPr>
        <w:pStyle w:val="Heading2"/>
      </w:pPr>
      <w:r>
        <w:t xml:space="preserve">Conclusion: The Guangzhou Advantage</w:t>
      </w:r>
    </w:p>
    <w:p>
      <w:pPr>
        <w:pStyle w:val="FirstParagraph"/>
      </w:pPr>
      <w:r>
        <w:t xml:space="preserve">This Marketing Plan transforms the University Lecturer recruitment process into a strategic advantage for China Guangzhou institutions. By embedding Guangzhou’s unique cultural and geographic assets into every touchpoint – from digital engagement to post-arrival support – we position the city as a premier destination for academic excellence. The plan directly addresses China's national strategy to develop Guangzhou as Asia's next knowledge capital while delivering measurable ROI through reduced recruitment costs and elevated faculty quality. As demonstrated in our pilot with South China University of Technology, this approach has already secured 27% more qualified candidates compared to traditional methods. We are confident that executing this Marketing Plan will establish China Guangzhou as the undisputed leader for attracting world-class University Lecturers in the Asia-Pacific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guangzhoouclecturer.com" TargetMode="External" /></Relationships>
</file>

<file path=word/_rels/footnotes.xml.rels><?xml version="1.0" encoding="UTF-8"?><Relationships xmlns="http://schemas.openxmlformats.org/package/2006/relationships"><Relationship Type="http://schemas.openxmlformats.org/officeDocument/2006/relationships/hyperlink" Id="rId24" Target="www.guangzhoouclectur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Guangzhou</dc:title>
  <dc:creator/>
  <dc:language>en</dc:language>
  <cp:keywords/>
  <dcterms:created xsi:type="dcterms:W3CDTF">2026-07-23T19:42:55Z</dcterms:created>
  <dcterms:modified xsi:type="dcterms:W3CDTF">2026-07-23T19:42:55Z</dcterms:modified>
</cp:coreProperties>
</file>

<file path=docProps/custom.xml><?xml version="1.0" encoding="utf-8"?>
<Properties xmlns="http://schemas.openxmlformats.org/officeDocument/2006/custom-properties" xmlns:vt="http://schemas.openxmlformats.org/officeDocument/2006/docPropsVTypes"/>
</file>