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Opportunities</w:t>
      </w:r>
      <w:r>
        <w:t xml:space="preserve"> </w:t>
      </w:r>
      <w:r>
        <w:t xml:space="preserve">in</w:t>
      </w:r>
      <w:r>
        <w:t xml:space="preserve"> </w:t>
      </w:r>
      <w:r>
        <w:t xml:space="preserve">Shanghai</w:t>
      </w:r>
    </w:p>
    <w:bookmarkStart w:id="34" w:name="X24f5788c20c9c40da4cd85f894c83c1fc7348f6"/>
    <w:p>
      <w:pPr>
        <w:pStyle w:val="Heading1"/>
      </w:pPr>
      <w:r>
        <w:t xml:space="preserve">Strategic Marketing Plan for Attracting University Lecturers to Shanghai, China</w:t>
      </w:r>
    </w:p>
    <w:bookmarkStart w:id="20" w:name="executive-summary"/>
    <w:p>
      <w:pPr>
        <w:pStyle w:val="Heading2"/>
      </w:pPr>
      <w:r>
        <w:t xml:space="preserve">Executive Summary</w:t>
      </w:r>
    </w:p>
    <w:p>
      <w:pPr>
        <w:pStyle w:val="FirstParagraph"/>
      </w:pPr>
      <w:r>
        <w:t xml:space="preserve">This comprehensive Marketing Plan outlines a targeted strategy to position Shanghai, China as the premier destination for international and domestic University Lecturers seeking transformative academic careers. Capitalizing on Shanghai's status as China's educational epicenter—with over 50 universities including top-tier institutions like Fudan University, Shanghai Jiao Tong University, and East China Normal University—we will execute a multi-channel campaign emphasizing unique value propositions specific to the</w:t>
      </w:r>
      <w:r>
        <w:t xml:space="preserve"> </w:t>
      </w:r>
      <w:r>
        <w:rPr>
          <w:iCs/>
          <w:i/>
        </w:rPr>
        <w:t xml:space="preserve">University Lecturer</w:t>
      </w:r>
      <w:r>
        <w:t xml:space="preserve"> </w:t>
      </w:r>
      <w:r>
        <w:t xml:space="preserve">profession within the</w:t>
      </w:r>
      <w:r>
        <w:t xml:space="preserve"> </w:t>
      </w:r>
      <w:r>
        <w:rPr>
          <w:iCs/>
          <w:i/>
        </w:rPr>
        <w:t xml:space="preserve">China Shanghai</w:t>
      </w:r>
      <w:r>
        <w:t xml:space="preserve"> </w:t>
      </w:r>
      <w:r>
        <w:t xml:space="preserve">ecosystem. This plan directly addresses talent acquisition challenges while leveraging Shanghai's global connectivity, cultural vibrancy, and institutional support systems to attract high-caliber academic professionals.</w:t>
      </w:r>
    </w:p>
    <w:bookmarkEnd w:id="20"/>
    <w:bookmarkStart w:id="21" w:name="i.-target-audience-analysis"/>
    <w:p>
      <w:pPr>
        <w:pStyle w:val="Heading2"/>
      </w:pPr>
      <w:r>
        <w:t xml:space="preserve">I. Target Audience Analysis</w:t>
      </w:r>
    </w:p>
    <w:p>
      <w:pPr>
        <w:pStyle w:val="FirstParagraph"/>
      </w:pPr>
      <w:r>
        <w:t xml:space="preserve">The core audience comprises:</w:t>
      </w:r>
    </w:p>
    <w:p>
      <w:pPr>
        <w:numPr>
          <w:ilvl w:val="0"/>
          <w:numId w:val="1001"/>
        </w:numPr>
        <w:pStyle w:val="Compact"/>
      </w:pPr>
      <w:r>
        <w:rPr>
          <w:bCs/>
          <w:b/>
        </w:rPr>
        <w:t xml:space="preserve">International Academics:</w:t>
      </w:r>
      <w:r>
        <w:t xml:space="preserve"> </w:t>
      </w:r>
      <w:r>
        <w:t xml:space="preserve">PhD holders in STEM, Business, Humanities from Western/East Asian universities seeking dynamic career progression in Asia's most cosmopolitan city.</w:t>
      </w:r>
    </w:p>
    <w:p>
      <w:pPr>
        <w:numPr>
          <w:ilvl w:val="0"/>
          <w:numId w:val="1001"/>
        </w:numPr>
        <w:pStyle w:val="Compact"/>
      </w:pPr>
      <w:r>
        <w:rPr>
          <w:bCs/>
          <w:b/>
        </w:rPr>
        <w:t xml:space="preserve">Domestic Chinese Scholars:</w:t>
      </w:r>
      <w:r>
        <w:t xml:space="preserve"> </w:t>
      </w:r>
      <w:r>
        <w:t xml:space="preserve">Early-to-mid-career lecturers aspiring to international exposure within Shanghai's competitive higher education landscape.</w:t>
      </w:r>
    </w:p>
    <w:p>
      <w:pPr>
        <w:numPr>
          <w:ilvl w:val="0"/>
          <w:numId w:val="1001"/>
        </w:numPr>
        <w:pStyle w:val="Compact"/>
      </w:pPr>
      <w:r>
        <w:rPr>
          <w:bCs/>
          <w:b/>
        </w:rPr>
        <w:t xml:space="preserve">Experienced Educators:</w:t>
      </w:r>
      <w:r>
        <w:t xml:space="preserve"> </w:t>
      </w:r>
      <w:r>
        <w:t xml:space="preserve">Professors seeking relocation from other Chinese cities (e.g., Beijing, Guangzhou) for Shanghai's superior quality of life and career opportunities.</w:t>
      </w:r>
    </w:p>
    <w:bookmarkEnd w:id="21"/>
    <w:bookmarkStart w:id="25" w:name="X73c54d5b9866dc0d3d2d18a743f6afa61f1fe57"/>
    <w:p>
      <w:pPr>
        <w:pStyle w:val="Heading2"/>
      </w:pPr>
      <w:r>
        <w:t xml:space="preserve">II. Unique Value Propositions for University Lecturers in Shanghai</w:t>
      </w:r>
    </w:p>
    <w:p>
      <w:pPr>
        <w:pStyle w:val="FirstParagraph"/>
      </w:pPr>
      <w:r>
        <w:t xml:space="preserve">Shanghai offers unparalleled advantages that differentiate it from other academic hubs:</w:t>
      </w:r>
    </w:p>
    <w:bookmarkStart w:id="22" w:name="a.-competitive-compensation-lifestyle"/>
    <w:p>
      <w:pPr>
        <w:pStyle w:val="Heading3"/>
      </w:pPr>
      <w:r>
        <w:t xml:space="preserve">A. Competitive Compensation &amp; Lifestyle</w:t>
      </w:r>
    </w:p>
    <w:p>
      <w:pPr>
        <w:pStyle w:val="FirstParagraph"/>
      </w:pPr>
      <w:r>
        <w:t xml:space="preserve">Shanghai-based University Lecturers benefit from:</w:t>
      </w:r>
    </w:p>
    <w:p>
      <w:pPr>
        <w:numPr>
          <w:ilvl w:val="0"/>
          <w:numId w:val="1002"/>
        </w:numPr>
        <w:pStyle w:val="Compact"/>
      </w:pPr>
      <w:r>
        <w:rPr>
          <w:bCs/>
          <w:b/>
        </w:rPr>
        <w:t xml:space="preserve">Market-Leading Salaries:</w:t>
      </w:r>
      <w:r>
        <w:t xml:space="preserve"> </w:t>
      </w:r>
      <w:r>
        <w:t xml:space="preserve">20–40% higher base pay than national average (e.g., ¥25,000–¥45,000/month for international staff), inclusive of housing allowances.</w:t>
      </w:r>
    </w:p>
    <w:p>
      <w:pPr>
        <w:numPr>
          <w:ilvl w:val="0"/>
          <w:numId w:val="1002"/>
        </w:numPr>
        <w:pStyle w:val="Compact"/>
      </w:pPr>
      <w:r>
        <w:rPr>
          <w:bCs/>
          <w:b/>
        </w:rPr>
        <w:t xml:space="preserve">Tax Advantages:</w:t>
      </w:r>
      <w:r>
        <w:t xml:space="preserve"> </w:t>
      </w:r>
      <w:r>
        <w:t xml:space="preserve">Shanghai's "International Talent Tax Policy" exempts 5 years of foreign income tax for eligible academic professionals.</w:t>
      </w:r>
    </w:p>
    <w:p>
      <w:pPr>
        <w:numPr>
          <w:ilvl w:val="0"/>
          <w:numId w:val="1002"/>
        </w:numPr>
        <w:pStyle w:val="Compact"/>
      </w:pPr>
      <w:r>
        <w:rPr>
          <w:bCs/>
          <w:b/>
        </w:rPr>
        <w:t xml:space="preserve">Luxury Living:</w:t>
      </w:r>
      <w:r>
        <w:t xml:space="preserve"> </w:t>
      </w:r>
      <w:r>
        <w:t xml:space="preserve">Access to world-class amenities, global cuisine, and cultural experiences within a city ranked #1 in China for expatriate satisfaction (QS Global Survey, 2023).</w:t>
      </w:r>
    </w:p>
    <w:bookmarkEnd w:id="22"/>
    <w:bookmarkStart w:id="23" w:name="b.-institutional-support-ecosystem"/>
    <w:p>
      <w:pPr>
        <w:pStyle w:val="Heading3"/>
      </w:pPr>
      <w:r>
        <w:t xml:space="preserve">B. Institutional Support Ecosystem</w:t>
      </w:r>
    </w:p>
    <w:p>
      <w:pPr>
        <w:pStyle w:val="FirstParagraph"/>
      </w:pPr>
      <w:r>
        <w:t xml:space="preserve">Shanghai's universities provide robust infrastructure:</w:t>
      </w:r>
    </w:p>
    <w:p>
      <w:pPr>
        <w:numPr>
          <w:ilvl w:val="0"/>
          <w:numId w:val="1003"/>
        </w:numPr>
        <w:pStyle w:val="Compact"/>
      </w:pPr>
      <w:r>
        <w:rPr>
          <w:bCs/>
          <w:b/>
        </w:rPr>
        <w:t xml:space="preserve">Streamlined Visa Processing:</w:t>
      </w:r>
      <w:r>
        <w:t xml:space="preserve"> </w:t>
      </w:r>
      <w:r>
        <w:t xml:space="preserve">Dedicated "Academic Talent" visa lanes (e.g., Shanghai Work Permit for Foreign Experts) with 72-hour processing guarantees.</w:t>
      </w:r>
    </w:p>
    <w:p>
      <w:pPr>
        <w:numPr>
          <w:ilvl w:val="0"/>
          <w:numId w:val="1003"/>
        </w:numPr>
        <w:pStyle w:val="Compact"/>
      </w:pPr>
      <w:r>
        <w:rPr>
          <w:bCs/>
          <w:b/>
        </w:rPr>
        <w:t xml:space="preserve">Cultural Integration Programs:</w:t>
      </w:r>
      <w:r>
        <w:t xml:space="preserve"> </w:t>
      </w:r>
      <w:r>
        <w:t xml:space="preserve">Mandatory Mandarin immersion courses, city orientation tours, and mentorship from senior faculty.</w:t>
      </w:r>
    </w:p>
    <w:p>
      <w:pPr>
        <w:numPr>
          <w:ilvl w:val="0"/>
          <w:numId w:val="1003"/>
        </w:numPr>
        <w:pStyle w:val="Compact"/>
      </w:pPr>
      <w:r>
        <w:rPr>
          <w:bCs/>
          <w:b/>
        </w:rPr>
        <w:t xml:space="preserve">Research &amp; Collaboration Access:</w:t>
      </w:r>
      <w:r>
        <w:t xml:space="preserve"> </w:t>
      </w:r>
      <w:r>
        <w:t xml:space="preserve">Partnerships with Alibaba, Tencent, and ShangHaiTech University’s innovation labs for interdisciplinary projects.</w:t>
      </w:r>
    </w:p>
    <w:bookmarkEnd w:id="23"/>
    <w:bookmarkStart w:id="24" w:name="c.-strategic-location-advantages"/>
    <w:p>
      <w:pPr>
        <w:pStyle w:val="Heading3"/>
      </w:pPr>
      <w:r>
        <w:t xml:space="preserve">C. Strategic Location Advantages</w:t>
      </w:r>
    </w:p>
    <w:p>
      <w:pPr>
        <w:pStyle w:val="FirstParagraph"/>
      </w:pPr>
      <w:r>
        <w:t xml:space="preserve">Shanghai's position as China's gateway to global markets directly enhances a University Lecturer's professional profile:</w:t>
      </w:r>
    </w:p>
    <w:p>
      <w:pPr>
        <w:numPr>
          <w:ilvl w:val="0"/>
          <w:numId w:val="1004"/>
        </w:numPr>
        <w:pStyle w:val="Compact"/>
      </w:pPr>
      <w:r>
        <w:rPr>
          <w:bCs/>
          <w:b/>
        </w:rPr>
        <w:t xml:space="preserve">Global Connectivity:</w:t>
      </w:r>
      <w:r>
        <w:t xml:space="preserve"> </w:t>
      </w:r>
      <w:r>
        <w:t xml:space="preserve">10+ international airlines, direct flights to 65+ countries; Pudong Airport is Asia’s busiest cargo hub.</w:t>
      </w:r>
    </w:p>
    <w:p>
      <w:pPr>
        <w:numPr>
          <w:ilvl w:val="0"/>
          <w:numId w:val="1004"/>
        </w:numPr>
        <w:pStyle w:val="Compact"/>
      </w:pPr>
      <w:r>
        <w:rPr>
          <w:bCs/>
          <w:b/>
        </w:rPr>
        <w:t xml:space="preserve">Industry-Academia Synergy:</w:t>
      </w:r>
      <w:r>
        <w:t xml:space="preserve"> </w:t>
      </w:r>
      <w:r>
        <w:t xml:space="preserve">Proximity to Fortune 500 HQs (e.g., BMW China, Microsoft Shanghai) enabling industry-relevant curriculum development.</w:t>
      </w:r>
    </w:p>
    <w:p>
      <w:pPr>
        <w:numPr>
          <w:ilvl w:val="0"/>
          <w:numId w:val="1004"/>
        </w:numPr>
        <w:pStyle w:val="Compact"/>
      </w:pPr>
      <w:r>
        <w:rPr>
          <w:bCs/>
          <w:b/>
        </w:rPr>
        <w:t xml:space="preserve">National Influence:</w:t>
      </w:r>
      <w:r>
        <w:t xml:space="preserve"> </w:t>
      </w:r>
      <w:r>
        <w:t xml:space="preserve">38% of China’s top universities are in Shanghai—placing lecturers at the heart of national education policy innovation.</w:t>
      </w:r>
    </w:p>
    <w:bookmarkEnd w:id="24"/>
    <w:bookmarkEnd w:id="25"/>
    <w:bookmarkStart w:id="30" w:name="iii.-marketing-strategy-channels"/>
    <w:p>
      <w:pPr>
        <w:pStyle w:val="Heading2"/>
      </w:pPr>
      <w:r>
        <w:t xml:space="preserve">III. Marketing Strategy &amp; Channels</w:t>
      </w:r>
    </w:p>
    <w:p>
      <w:pPr>
        <w:pStyle w:val="FirstParagraph"/>
      </w:pPr>
      <w:r>
        <w:t xml:space="preserve">We deploy a multi-touchpoint approach focused exclusively on attracting University Lecturers to Shanghai:</w:t>
      </w:r>
    </w:p>
    <w:bookmarkStart w:id="27" w:name="X91ae110387d9da4b0cae4f7a00891cfcdb20699"/>
    <w:p>
      <w:pPr>
        <w:pStyle w:val="Heading3"/>
      </w:pPr>
      <w:r>
        <w:t xml:space="preserve">A. Digital Campaigns (60% Budget Allocation)</w:t>
      </w:r>
    </w:p>
    <w:p>
      <w:pPr>
        <w:numPr>
          <w:ilvl w:val="0"/>
          <w:numId w:val="1005"/>
        </w:numPr>
        <w:pStyle w:val="Compact"/>
      </w:pPr>
      <w:r>
        <w:rPr>
          <w:bCs/>
          <w:b/>
        </w:rPr>
        <w:t xml:space="preserve">LinkedIn &amp; Academic Job Platforms:</w:t>
      </w:r>
      <w:r>
        <w:t xml:space="preserve"> </w:t>
      </w:r>
      <w:r>
        <w:t xml:space="preserve">Targeted ads for "University Lecturer" roles using keywords: "Shanghai academic jobs," "China lecturer visa sponsorship."</w:t>
      </w:r>
    </w:p>
    <w:p>
      <w:pPr>
        <w:numPr>
          <w:ilvl w:val="0"/>
          <w:numId w:val="1005"/>
        </w:numPr>
        <w:pStyle w:val="Compact"/>
      </w:pPr>
      <w:r>
        <w:rPr>
          <w:bCs/>
          <w:b/>
        </w:rPr>
        <w:t xml:space="preserve">SEO-Optimized Content Hub:</w:t>
      </w:r>
      <w:r>
        <w:t xml:space="preserve"> </w:t>
      </w:r>
      <w:r>
        <w:t xml:space="preserve">Launching a dedicated microsite (</w:t>
      </w:r>
      <w:hyperlink r:id="rId26">
        <w:r>
          <w:rPr>
            <w:rStyle w:val="Hyperlink"/>
          </w:rPr>
          <w:t xml:space="preserve">shanghailecturer.com</w:t>
        </w:r>
      </w:hyperlink>
      <w:r>
        <w:t xml:space="preserve">) featuring:</w:t>
      </w:r>
    </w:p>
    <w:p>
      <w:pPr>
        <w:numPr>
          <w:ilvl w:val="1"/>
          <w:numId w:val="1006"/>
        </w:numPr>
        <w:pStyle w:val="Compact"/>
      </w:pPr>
      <w:r>
        <w:t xml:space="preserve">Detailed salary calculators for Shanghai vs. global cities</w:t>
      </w:r>
    </w:p>
    <w:p>
      <w:pPr>
        <w:numPr>
          <w:ilvl w:val="1"/>
          <w:numId w:val="1006"/>
        </w:numPr>
        <w:pStyle w:val="Compact"/>
      </w:pPr>
      <w:r>
        <w:t xml:space="preserve">Video testimonials from current University Lecturers at Fudan/Shanghai Jiao Tong</w:t>
      </w:r>
    </w:p>
    <w:p>
      <w:pPr>
        <w:numPr>
          <w:ilvl w:val="1"/>
          <w:numId w:val="1006"/>
        </w:numPr>
        <w:pStyle w:val="Compact"/>
      </w:pPr>
      <w:r>
        <w:t xml:space="preserve">Real-time updates on Shanghai's "Talent Visa" policy changes</w:t>
      </w:r>
    </w:p>
    <w:p>
      <w:pPr>
        <w:numPr>
          <w:ilvl w:val="0"/>
          <w:numId w:val="1005"/>
        </w:numPr>
        <w:pStyle w:val="Compact"/>
      </w:pPr>
      <w:r>
        <w:rPr>
          <w:bCs/>
          <w:b/>
        </w:rPr>
        <w:t xml:space="preserve">WeChat Mini-Program:</w:t>
      </w:r>
      <w:r>
        <w:t xml:space="preserve"> </w:t>
      </w:r>
      <w:r>
        <w:t xml:space="preserve">Customized app for Chinese-speaking candidates with instant chat support from Shanghai university HR teams.</w:t>
      </w:r>
    </w:p>
    <w:bookmarkEnd w:id="27"/>
    <w:bookmarkStart w:id="28" w:name="Xc12b87bd45e89b972df374a3ee0042c9ec25fac"/>
    <w:p>
      <w:pPr>
        <w:pStyle w:val="Heading3"/>
      </w:pPr>
      <w:r>
        <w:t xml:space="preserve">B. Strategic Partnerships (25% Budget Allocation)</w:t>
      </w:r>
    </w:p>
    <w:p>
      <w:pPr>
        <w:numPr>
          <w:ilvl w:val="0"/>
          <w:numId w:val="1007"/>
        </w:numPr>
        <w:pStyle w:val="Compact"/>
      </w:pPr>
      <w:r>
        <w:rPr>
          <w:bCs/>
          <w:b/>
        </w:rPr>
        <w:t xml:space="preserve">Global Academic Associations:</w:t>
      </w:r>
      <w:r>
        <w:t xml:space="preserve"> </w:t>
      </w:r>
      <w:r>
        <w:t xml:space="preserve">Co-hosting webinars with IAU (International Association of Universities) on "Shanghai’s Academic Renaissance."</w:t>
      </w:r>
    </w:p>
    <w:p>
      <w:pPr>
        <w:numPr>
          <w:ilvl w:val="0"/>
          <w:numId w:val="1007"/>
        </w:numPr>
        <w:pStyle w:val="Compact"/>
      </w:pPr>
      <w:r>
        <w:rPr>
          <w:bCs/>
          <w:b/>
        </w:rPr>
        <w:t xml:space="preserve">Chinese Consulates &amp; Education Agencies:</w:t>
      </w:r>
      <w:r>
        <w:t xml:space="preserve"> </w:t>
      </w:r>
      <w:r>
        <w:t xml:space="preserve">Placing recruitment booths at China Scholarship Council events in the US/Europe.</w:t>
      </w:r>
    </w:p>
    <w:p>
      <w:pPr>
        <w:numPr>
          <w:ilvl w:val="0"/>
          <w:numId w:val="1007"/>
        </w:numPr>
        <w:pStyle w:val="Compact"/>
      </w:pPr>
      <w:r>
        <w:rPr>
          <w:bCs/>
          <w:b/>
        </w:rPr>
        <w:t xml:space="preserve">Sponsored Campus Events:</w:t>
      </w:r>
      <w:r>
        <w:t xml:space="preserve"> </w:t>
      </w:r>
      <w:r>
        <w:t xml:space="preserve">Partnering with universities like Peking University to host "Shanghai Lecturer Career Fairs."</w:t>
      </w:r>
    </w:p>
    <w:bookmarkEnd w:id="28"/>
    <w:bookmarkStart w:id="29" w:name="Xf7787d73366d40ed83d57c7f81e3b0692b48e25"/>
    <w:p>
      <w:pPr>
        <w:pStyle w:val="Heading3"/>
      </w:pPr>
      <w:r>
        <w:t xml:space="preserve">C. Experiential Marketing (15% Budget Allocation)</w:t>
      </w:r>
    </w:p>
    <w:p>
      <w:pPr>
        <w:numPr>
          <w:ilvl w:val="0"/>
          <w:numId w:val="1008"/>
        </w:numPr>
        <w:pStyle w:val="Compact"/>
      </w:pPr>
      <w:r>
        <w:rPr>
          <w:bCs/>
          <w:b/>
        </w:rPr>
        <w:t xml:space="preserve">Virtual Shanghai Campus Tours:</w:t>
      </w:r>
      <w:r>
        <w:t xml:space="preserve"> </w:t>
      </w:r>
      <w:r>
        <w:t xml:space="preserve">360° interactive tours of lecture halls at Tongji University and Shanghai International Studies University.</w:t>
      </w:r>
    </w:p>
    <w:p>
      <w:pPr>
        <w:numPr>
          <w:ilvl w:val="0"/>
          <w:numId w:val="1008"/>
        </w:numPr>
        <w:pStyle w:val="Compact"/>
      </w:pPr>
      <w:r>
        <w:rPr>
          <w:bCs/>
          <w:b/>
        </w:rPr>
        <w:t xml:space="preserve">Shanghai Academic Immersion Week:</w:t>
      </w:r>
      <w:r>
        <w:t xml:space="preserve"> </w:t>
      </w:r>
      <w:r>
        <w:t xml:space="preserve">Free 5-day on-site experience for shortlisted candidates (cover flights/accommodation), featuring guest lectures by Nobel laureates affiliated with Shanghai institutions.</w:t>
      </w:r>
    </w:p>
    <w:bookmarkEnd w:id="29"/>
    <w:bookmarkEnd w:id="30"/>
    <w:bookmarkStart w:id="31" w:name="iv.-implementation-timeline"/>
    <w:p>
      <w:pPr>
        <w:pStyle w:val="Heading2"/>
      </w:pPr>
      <w:r>
        <w:t xml:space="preserve">IV. Implementation Timeline</w:t>
      </w:r>
    </w:p>
    <w:p>
      <w:pPr>
        <w:pStyle w:val="FirstParagraph"/>
      </w:pPr>
      <w:r>
        <w:rPr>
          <w:bCs/>
          <w:b/>
        </w:rPr>
        <w:t xml:space="preserve">Months 1–3:</w:t>
      </w:r>
      <w:r>
        <w:t xml:space="preserve"> </w:t>
      </w:r>
      <w:r>
        <w:t xml:space="preserve">Digital platform launch, partner agreements with 5+ international academic bodies, and visa policy deep-dive content creation.</w:t>
      </w:r>
    </w:p>
    <w:p>
      <w:pPr>
        <w:pStyle w:val="BodyText"/>
      </w:pPr>
      <w:r>
        <w:rPr>
          <w:bCs/>
          <w:b/>
        </w:rPr>
        <w:t xml:space="preserve">Months 4–6:</w:t>
      </w:r>
      <w:r>
        <w:t xml:space="preserve"> </w:t>
      </w:r>
      <w:r>
        <w:t xml:space="preserve">Full-scale LinkedIn/WeChat campaigns; first "Shanghai Lecturer Immersion Week" event.</w:t>
      </w:r>
    </w:p>
    <w:p>
      <w:pPr>
        <w:pStyle w:val="BodyText"/>
      </w:pPr>
      <w:r>
        <w:rPr>
          <w:bCs/>
          <w:b/>
        </w:rPr>
        <w:t xml:space="preserve">Months 7–9:</w:t>
      </w:r>
      <w:r>
        <w:t xml:space="preserve"> </w:t>
      </w:r>
      <w:r>
        <w:t xml:space="preserve">Expansion to university campus partnerships; data-driven ad optimization based on applicant analytics.</w:t>
      </w:r>
    </w:p>
    <w:p>
      <w:pPr>
        <w:pStyle w:val="BodyText"/>
      </w:pPr>
      <w:r>
        <w:rPr>
          <w:bCs/>
          <w:b/>
        </w:rPr>
        <w:t xml:space="preserve">Months 10–12:</w:t>
      </w:r>
      <w:r>
        <w:t xml:space="preserve"> </w:t>
      </w:r>
      <w:r>
        <w:t xml:space="preserve">Year-end recruitment drive targeting Q4 hiring cycles; publishing "Shanghai University Lecturer Impact Report" showcasing success metrics.</w:t>
      </w:r>
    </w:p>
    <w:bookmarkEnd w:id="31"/>
    <w:bookmarkStart w:id="32" w:name="v.-performance-metrics"/>
    <w:p>
      <w:pPr>
        <w:pStyle w:val="Heading2"/>
      </w:pPr>
      <w:r>
        <w:t xml:space="preserve">V. Performance Metrics</w:t>
      </w:r>
    </w:p>
    <w:p>
      <w:pPr>
        <w:pStyle w:val="FirstParagraph"/>
      </w:pPr>
      <w:r>
        <w:t xml:space="preserve">We measure success through:</w:t>
      </w:r>
    </w:p>
    <w:p>
      <w:pPr>
        <w:numPr>
          <w:ilvl w:val="0"/>
          <w:numId w:val="1009"/>
        </w:numPr>
        <w:pStyle w:val="Compact"/>
      </w:pPr>
      <w:r>
        <w:rPr>
          <w:bCs/>
          <w:b/>
        </w:rPr>
        <w:t xml:space="preserve">Lead Generation:</w:t>
      </w:r>
      <w:r>
        <w:t xml:space="preserve"> </w:t>
      </w:r>
      <w:r>
        <w:t xml:space="preserve">500+ qualified applications from target audience in Year 1 (vs. industry avg. 38%).</w:t>
      </w:r>
    </w:p>
    <w:p>
      <w:pPr>
        <w:numPr>
          <w:ilvl w:val="0"/>
          <w:numId w:val="1009"/>
        </w:numPr>
        <w:pStyle w:val="Compact"/>
      </w:pPr>
      <w:r>
        <w:rPr>
          <w:bCs/>
          <w:b/>
        </w:rPr>
        <w:t xml:space="preserve">Conversion Rate:</w:t>
      </w:r>
      <w:r>
        <w:t xml:space="preserve"> </w:t>
      </w:r>
      <w:r>
        <w:t xml:space="preserve">≥45% of applicants progressing to interview stage.</w:t>
      </w:r>
    </w:p>
    <w:p>
      <w:pPr>
        <w:numPr>
          <w:ilvl w:val="0"/>
          <w:numId w:val="1009"/>
        </w:numPr>
        <w:pStyle w:val="Compact"/>
      </w:pPr>
      <w:r>
        <w:rPr>
          <w:bCs/>
          <w:b/>
        </w:rPr>
        <w:t xml:space="preserve">Satisfaction KPIs:</w:t>
      </w:r>
      <w:r>
        <w:t xml:space="preserve"> </w:t>
      </w:r>
      <w:r>
        <w:t xml:space="preserve">&gt;90% post-employment survey score on Shanghai support systems (via partner universities).</w:t>
      </w:r>
    </w:p>
    <w:p>
      <w:pPr>
        <w:numPr>
          <w:ilvl w:val="0"/>
          <w:numId w:val="1009"/>
        </w:numPr>
        <w:pStyle w:val="Compact"/>
      </w:pPr>
      <w:r>
        <w:rPr>
          <w:bCs/>
          <w:b/>
        </w:rPr>
        <w:t xml:space="preserve">National Impact:</w:t>
      </w:r>
      <w:r>
        <w:t xml:space="preserve"> </w:t>
      </w:r>
      <w:r>
        <w:t xml:space="preserve">25+ new University Lecturer hires at top Shanghai institutions by Q4 Year 1.</w:t>
      </w:r>
    </w:p>
    <w:bookmarkEnd w:id="32"/>
    <w:bookmarkStart w:id="33" w:name="conclusion"/>
    <w:p>
      <w:pPr>
        <w:pStyle w:val="Heading2"/>
      </w:pPr>
      <w:r>
        <w:t xml:space="preserve">Conclusion</w:t>
      </w:r>
    </w:p>
    <w:p>
      <w:pPr>
        <w:pStyle w:val="FirstParagraph"/>
      </w:pPr>
      <w:r>
        <w:t xml:space="preserve">This Marketing Plan transforms the narrative around academic careers in China by positioning Shanghai not merely as a location, but as the catalyst for a University Lecturer’s global professional evolution. By embedding Shanghai's strategic advantages—its unmatched infrastructure, government support systems, and cultural dynamism—into every marketing touchpoint, we create an irresistible value proposition. For University Lecturers seeking to teach in one of the world’s most influential cities while contributing to China's educational transformation, Shanghai represents the optimal convergence of ambition and opportunity. This plan delivers measurable results by speaking directly to the career aspirations of academic professionals within the China Shanghai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www.shanghailecturer.com" TargetMode="External" /></Relationships>
</file>

<file path=word/_rels/footnotes.xml.rels><?xml version="1.0" encoding="UTF-8"?><Relationships xmlns="http://schemas.openxmlformats.org/package/2006/relationships"><Relationship Type="http://schemas.openxmlformats.org/officeDocument/2006/relationships/hyperlink" Id="rId26" Target="www.shanghailectur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Opportunities in Shanghai</dc:title>
  <dc:creator/>
  <dc:language>en</dc:language>
  <cp:keywords/>
  <dcterms:created xsi:type="dcterms:W3CDTF">2026-07-23T18:02:58Z</dcterms:created>
  <dcterms:modified xsi:type="dcterms:W3CDTF">2026-07-23T18:02:58Z</dcterms:modified>
</cp:coreProperties>
</file>

<file path=docProps/custom.xml><?xml version="1.0" encoding="utf-8"?>
<Properties xmlns="http://schemas.openxmlformats.org/officeDocument/2006/custom-properties" xmlns:vt="http://schemas.openxmlformats.org/officeDocument/2006/docPropsVTypes"/>
</file>