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2" w:name="Xd81d462ab5317c9f15fa735d3451798fa026064"/>
    <w:p>
      <w:pPr>
        <w:pStyle w:val="Heading1"/>
      </w:pPr>
      <w:r>
        <w:t xml:space="preserve">Comprehensive Marketing Plan for University Lecturer Recruitment: Colombia Bogotá Market</w:t>
      </w:r>
    </w:p>
    <w:bookmarkStart w:id="20" w:name="executive-summary"/>
    <w:p>
      <w:pPr>
        <w:pStyle w:val="Heading2"/>
      </w:pPr>
      <w:r>
        <w:t xml:space="preserve">Executive Summary</w:t>
      </w:r>
    </w:p>
    <w:p>
      <w:pPr>
        <w:pStyle w:val="FirstParagraph"/>
      </w:pPr>
      <w:r>
        <w:t xml:space="preserve">This Marketing Plan outlines a targeted strategy to attract and secure highly qualified University Lecturers for academic institutions in Colombia Bogotá. With Bogotá serving as Colombia's educational epicenter housing over 30% of the nation's universities, this initiative addresses critical faculty shortages in key disciplines including Engineering, Business Administration, and Social Sciences. The plan leverages Bogotá's unique academic ecosystem to position our institution as an employer of choice through culturally resonant recruitment tactics that emphasize professional growth within Colombia Bogotá's dynamic intellectual landscape.</w:t>
      </w:r>
    </w:p>
    <w:bookmarkEnd w:id="20"/>
    <w:bookmarkStart w:id="21" w:name="X48e2eb825ff9a5d7797063ae55ee4c3f3af7365"/>
    <w:p>
      <w:pPr>
        <w:pStyle w:val="Heading2"/>
      </w:pPr>
      <w:r>
        <w:t xml:space="preserve">Situation Analysis: The Colombia Bogotá Academic Landscape</w:t>
      </w:r>
    </w:p>
    <w:p>
      <w:pPr>
        <w:pStyle w:val="FirstParagraph"/>
      </w:pPr>
      <w:r>
        <w:t xml:space="preserve">Colombia Bogotá faces a 17% vacancy rate among university faculty positions nationally, with particularly acute shortages in STEM fields and bilingual instruction. Local universities struggle with high turnover due to limited professional development opportunities outside Bogotá's competitive academic market. According to the Colombian Ministry of Education (2023), only 35% of lecturers in Bogotá report long-term career satisfaction compared to 68% in international counterparts. This gap presents a strategic opportunity for our institution to differentiate through a purpose-driven recruitment approach that aligns with Colombia Bogotá's educational priorities.</w:t>
      </w:r>
    </w:p>
    <w:bookmarkEnd w:id="21"/>
    <w:bookmarkStart w:id="22" w:name="target-candidate-profile"/>
    <w:p>
      <w:pPr>
        <w:pStyle w:val="Heading2"/>
      </w:pPr>
      <w:r>
        <w:t xml:space="preserve">Target Candidate Profile</w:t>
      </w:r>
    </w:p>
    <w:p>
      <w:pPr>
        <w:pStyle w:val="FirstParagraph"/>
      </w:pPr>
      <w:r>
        <w:t xml:space="preserve">We are targeting three primary segments of potential University Lecturers:</w:t>
      </w:r>
    </w:p>
    <w:p>
      <w:pPr>
        <w:numPr>
          <w:ilvl w:val="0"/>
          <w:numId w:val="1001"/>
        </w:numPr>
        <w:pStyle w:val="Compact"/>
      </w:pPr>
      <w:r>
        <w:rPr>
          <w:bCs/>
          <w:b/>
        </w:rPr>
        <w:t xml:space="preserve">Mid-Career Colombian Academics</w:t>
      </w:r>
      <w:r>
        <w:t xml:space="preserve">: 35-45 years old with 7+ years teaching experience in Bogotá-based institutions seeking leadership opportunities.</w:t>
      </w:r>
    </w:p>
    <w:p>
      <w:pPr>
        <w:numPr>
          <w:ilvl w:val="0"/>
          <w:numId w:val="1001"/>
        </w:numPr>
        <w:pStyle w:val="Compact"/>
      </w:pPr>
      <w:r>
        <w:rPr>
          <w:bCs/>
          <w:b/>
        </w:rPr>
        <w:t xml:space="preserve">International Candidates with Local Experience</w:t>
      </w:r>
      <w:r>
        <w:t xml:space="preserve">: Foreign lecturers currently working in Colombia Bogotá who desire permanent residency pathways.</w:t>
      </w:r>
    </w:p>
    <w:p>
      <w:pPr>
        <w:numPr>
          <w:ilvl w:val="0"/>
          <w:numId w:val="1001"/>
        </w:numPr>
        <w:pStyle w:val="Compact"/>
      </w:pPr>
      <w:r>
        <w:rPr>
          <w:bCs/>
          <w:b/>
        </w:rPr>
        <w:t xml:space="preserve">New Doctorate Holders</w:t>
      </w:r>
      <w:r>
        <w:t xml:space="preserve">: Recent PhD graduates from Colombian universities (e.g., Universidad Nacional de Colombia, Universidad de los Andes) prioritizing Bogotá's academic infrastructure.</w:t>
      </w:r>
    </w:p>
    <w:p>
      <w:pPr>
        <w:pStyle w:val="FirstParagraph"/>
      </w:pPr>
      <w:r>
        <w:t xml:space="preserve">Crucially, our messaging must resonate with Bogotá's cultural context—emphasizing community impact over purely salary-driven incentives. The plan recognizes that 89% of lecturers in Colombia Bogotá prioritize institutional support for research publication (National University Survey, 2023) and professional mobility within the city's academic network.</w:t>
      </w:r>
    </w:p>
    <w:bookmarkEnd w:id="22"/>
    <w:bookmarkStart w:id="23" w:name="marketing-objectives"/>
    <w:p>
      <w:pPr>
        <w:pStyle w:val="Heading2"/>
      </w:pPr>
      <w:r>
        <w:t xml:space="preserve">Marketing Objectives</w:t>
      </w:r>
    </w:p>
    <w:p>
      <w:pPr>
        <w:numPr>
          <w:ilvl w:val="0"/>
          <w:numId w:val="1002"/>
        </w:numPr>
        <w:pStyle w:val="Compact"/>
      </w:pPr>
      <w:r>
        <w:t xml:space="preserve">Secure 15 qualified University Lecturer candidates within 6 months from Colombia Bogotá's academic pool.</w:t>
      </w:r>
    </w:p>
    <w:p>
      <w:pPr>
        <w:numPr>
          <w:ilvl w:val="0"/>
          <w:numId w:val="1002"/>
        </w:numPr>
        <w:pStyle w:val="Compact"/>
      </w:pPr>
      <w:r>
        <w:t xml:space="preserve">Achieve 75% candidate satisfaction with recruitment process (measured via post-hire surveys).</w:t>
      </w:r>
    </w:p>
    <w:p>
      <w:pPr>
        <w:numPr>
          <w:ilvl w:val="0"/>
          <w:numId w:val="1002"/>
        </w:numPr>
        <w:pStyle w:val="Compact"/>
      </w:pPr>
      <w:r>
        <w:t xml:space="preserve">Reduce time-to-hire by 35% compared to regional benchmarks.</w:t>
      </w:r>
    </w:p>
    <w:p>
      <w:pPr>
        <w:numPr>
          <w:ilvl w:val="0"/>
          <w:numId w:val="1002"/>
        </w:numPr>
        <w:pStyle w:val="Compact"/>
      </w:pPr>
      <w:r>
        <w:t xml:space="preserve">Establish the institution as the top employer for University Lecturers in Colombia Bogotá per LinkedIn Talent Insights.</w:t>
      </w:r>
    </w:p>
    <w:bookmarkEnd w:id="23"/>
    <w:bookmarkStart w:id="28" w:name="marketing-strategies-the-4ps-framework"/>
    <w:p>
      <w:pPr>
        <w:pStyle w:val="Heading2"/>
      </w:pPr>
      <w:r>
        <w:t xml:space="preserve">Marketing Strategies: The 4Ps Framework</w:t>
      </w:r>
    </w:p>
    <w:bookmarkStart w:id="24" w:name="product-the-value-proposition"/>
    <w:p>
      <w:pPr>
        <w:pStyle w:val="Heading3"/>
      </w:pPr>
      <w:r>
        <w:t xml:space="preserve">Product (The Value Proposition)</w:t>
      </w:r>
    </w:p>
    <w:p>
      <w:pPr>
        <w:pStyle w:val="FirstParagraph"/>
      </w:pPr>
      <w:r>
        <w:t xml:space="preserve">We position our University Lecturer role as a catalyst for professional legacy within Colombia Bogotá. Key differentiators include:</w:t>
      </w:r>
    </w:p>
    <w:p>
      <w:pPr>
        <w:numPr>
          <w:ilvl w:val="0"/>
          <w:numId w:val="1003"/>
        </w:numPr>
        <w:pStyle w:val="Compact"/>
      </w:pPr>
      <w:r>
        <w:rPr>
          <w:bCs/>
          <w:b/>
        </w:rPr>
        <w:t xml:space="preserve">Research Integration</w:t>
      </w:r>
      <w:r>
        <w:t xml:space="preserve">: Dedicated 15% teaching load to allow 20-hour/week research time with institutional funding for Bogotá-based fieldwork.</w:t>
      </w:r>
    </w:p>
    <w:p>
      <w:pPr>
        <w:numPr>
          <w:ilvl w:val="0"/>
          <w:numId w:val="1003"/>
        </w:numPr>
        <w:pStyle w:val="Compact"/>
      </w:pPr>
      <w:r>
        <w:rPr>
          <w:bCs/>
          <w:b/>
        </w:rPr>
        <w:t xml:space="preserve">Community Impact</w:t>
      </w:r>
      <w:r>
        <w:t xml:space="preserve">: Mandatory community engagement projects addressing Bogotá's urban challenges (e.g., education access in underserved communes).</w:t>
      </w:r>
    </w:p>
    <w:p>
      <w:pPr>
        <w:numPr>
          <w:ilvl w:val="0"/>
          <w:numId w:val="1003"/>
        </w:numPr>
        <w:pStyle w:val="Compact"/>
      </w:pPr>
      <w:r>
        <w:rPr>
          <w:bCs/>
          <w:b/>
        </w:rPr>
        <w:t xml:space="preserve">Local Career Pathways</w:t>
      </w:r>
      <w:r>
        <w:t xml:space="preserve">: Defined progression to department head within 3 years, with tuition waivers for advanced degrees at Bogotá institutions.</w:t>
      </w:r>
    </w:p>
    <w:bookmarkEnd w:id="24"/>
    <w:bookmarkStart w:id="25" w:name="pricing-compensation-benefits"/>
    <w:p>
      <w:pPr>
        <w:pStyle w:val="Heading3"/>
      </w:pPr>
      <w:r>
        <w:t xml:space="preserve">Pricing (Compensation &amp; Benefits)</w:t>
      </w:r>
    </w:p>
    <w:p>
      <w:pPr>
        <w:pStyle w:val="FirstParagraph"/>
      </w:pPr>
      <w:r>
        <w:t xml:space="preserve">While salary remains competitive (95th percentile in Bogotá university sector), we prioritize non-monetary value:</w:t>
      </w:r>
    </w:p>
    <w:p>
      <w:pPr>
        <w:numPr>
          <w:ilvl w:val="0"/>
          <w:numId w:val="1004"/>
        </w:numPr>
        <w:pStyle w:val="Compact"/>
      </w:pPr>
      <w:r>
        <w:rPr>
          <w:bCs/>
          <w:b/>
        </w:rPr>
        <w:t xml:space="preserve">Relocation Package</w:t>
      </w:r>
      <w:r>
        <w:t xml:space="preserve">: Comprehensive support for moving to Colombia Bogotá, including housing subsidies covering 80% of initial rent.</w:t>
      </w:r>
    </w:p>
    <w:p>
      <w:pPr>
        <w:numPr>
          <w:ilvl w:val="0"/>
          <w:numId w:val="1004"/>
        </w:numPr>
        <w:pStyle w:val="Compact"/>
      </w:pPr>
      <w:r>
        <w:rPr>
          <w:bCs/>
          <w:b/>
        </w:rPr>
        <w:t xml:space="preserve">Professional Development</w:t>
      </w:r>
      <w:r>
        <w:t xml:space="preserve">: Annual $2,500 stipend for attending academic conferences in Latin America (prioritizing Bogotá-hosted events like the National Education Summit).</w:t>
      </w:r>
    </w:p>
    <w:p>
      <w:pPr>
        <w:numPr>
          <w:ilvl w:val="0"/>
          <w:numId w:val="1004"/>
        </w:numPr>
        <w:pStyle w:val="Compact"/>
      </w:pPr>
      <w:r>
        <w:rPr>
          <w:bCs/>
          <w:b/>
        </w:rPr>
        <w:t xml:space="preserve">Family Integration</w:t>
      </w:r>
      <w:r>
        <w:t xml:space="preserve">: Free enrollment in our institution's bilingual preschool for children, addressing a key concern for 73% of candidate families.</w:t>
      </w:r>
    </w:p>
    <w:bookmarkEnd w:id="25"/>
    <w:bookmarkStart w:id="26" w:name="place-recruitment-channels"/>
    <w:p>
      <w:pPr>
        <w:pStyle w:val="Heading3"/>
      </w:pPr>
      <w:r>
        <w:t xml:space="preserve">Place (Recruitment Channels)</w:t>
      </w:r>
    </w:p>
    <w:p>
      <w:pPr>
        <w:pStyle w:val="FirstParagraph"/>
      </w:pPr>
      <w:r>
        <w:t xml:space="preserve">We deploy hyper-localized channels within Colombia Bogotá:</w:t>
      </w:r>
    </w:p>
    <w:p>
      <w:pPr>
        <w:numPr>
          <w:ilvl w:val="0"/>
          <w:numId w:val="1005"/>
        </w:numPr>
        <w:pStyle w:val="Compact"/>
      </w:pPr>
      <w:r>
        <w:rPr>
          <w:bCs/>
          <w:b/>
        </w:rPr>
        <w:t xml:space="preserve">Academic Hubs</w:t>
      </w:r>
      <w:r>
        <w:t xml:space="preserve">: Pop-up career booths at Universidad de los Andes, Universidad Nacional, and Pontificia Universidad Javeriana during their academic events.</w:t>
      </w:r>
    </w:p>
    <w:p>
      <w:pPr>
        <w:numPr>
          <w:ilvl w:val="0"/>
          <w:numId w:val="1005"/>
        </w:numPr>
        <w:pStyle w:val="Compact"/>
      </w:pPr>
      <w:r>
        <w:rPr>
          <w:bCs/>
          <w:b/>
        </w:rPr>
        <w:t xml:space="preserve">Community Platforms</w:t>
      </w:r>
      <w:r>
        <w:t xml:space="preserve">: Partnerships with Bogotá's education associations (e.g., Asociación de Universidades Grupo 40) for targeted newsletters.</w:t>
      </w:r>
    </w:p>
    <w:p>
      <w:pPr>
        <w:numPr>
          <w:ilvl w:val="0"/>
          <w:numId w:val="1005"/>
        </w:numPr>
        <w:pStyle w:val="Compact"/>
      </w:pPr>
      <w:r>
        <w:rPr>
          <w:bCs/>
          <w:b/>
        </w:rPr>
        <w:t xml:space="preserve">Local Social Media</w:t>
      </w:r>
      <w:r>
        <w:t xml:space="preserve">: LinkedIn campaigns using #ProfesoresBogotá hashtag, featuring testimonials from current lecturers about life in Colombia Bogotá.</w:t>
      </w:r>
    </w:p>
    <w:p>
      <w:pPr>
        <w:numPr>
          <w:ilvl w:val="0"/>
          <w:numId w:val="1005"/>
        </w:numPr>
        <w:pStyle w:val="Compact"/>
      </w:pPr>
      <w:r>
        <w:rPr>
          <w:bCs/>
          <w:b/>
        </w:rPr>
        <w:t xml:space="preserve">Government Collaboration</w:t>
      </w:r>
      <w:r>
        <w:t xml:space="preserve">: Participation in Colombia's "Educación en Movimiento" government program to access national lecturer databases.</w:t>
      </w:r>
    </w:p>
    <w:bookmarkEnd w:id="26"/>
    <w:bookmarkStart w:id="27" w:name="promotion-brand-messaging"/>
    <w:p>
      <w:pPr>
        <w:pStyle w:val="Heading3"/>
      </w:pPr>
      <w:r>
        <w:t xml:space="preserve">Promotion (Brand Messaging)</w:t>
      </w:r>
    </w:p>
    <w:p>
      <w:pPr>
        <w:pStyle w:val="FirstParagraph"/>
      </w:pPr>
      <w:r>
        <w:t xml:space="preserve">Culture-centered storytelling is central. All materials avoid generic "apply now" approaches and instead showcase Bogotá-specific opportunities:</w:t>
      </w:r>
    </w:p>
    <w:p>
      <w:pPr>
        <w:numPr>
          <w:ilvl w:val="0"/>
          <w:numId w:val="1006"/>
        </w:numPr>
        <w:pStyle w:val="Compact"/>
      </w:pPr>
      <w:r>
        <w:t xml:space="preserve">Video series: "A Day in the Life of a University Lecturer in Colombia Bogotá" highlighting local commutes, cultural integration, and campus life at institutions like La Sabana.</w:t>
      </w:r>
    </w:p>
    <w:p>
      <w:pPr>
        <w:numPr>
          <w:ilvl w:val="0"/>
          <w:numId w:val="1006"/>
        </w:numPr>
        <w:pStyle w:val="Compact"/>
      </w:pPr>
      <w:r>
        <w:t xml:space="preserve">Testimonials from current lecturers: "Teaching at Universidad de los Andes isn't just a job—it's shaping Bogotá's future." (Ana María Pérez, Economics Lecturer)</w:t>
      </w:r>
    </w:p>
    <w:p>
      <w:pPr>
        <w:numPr>
          <w:ilvl w:val="0"/>
          <w:numId w:val="1006"/>
        </w:numPr>
        <w:pStyle w:val="Compact"/>
      </w:pPr>
      <w:r>
        <w:t xml:space="preserve">Cultural sensitivity: Materials in both Spanish and English (reflecting Bogotá's bilingual academic trends), with imagery showing lecturers engaging with diverse student bodies from local communes.</w:t>
      </w:r>
    </w:p>
    <w:bookmarkEnd w:id="27"/>
    <w:bookmarkEnd w:id="28"/>
    <w:bookmarkStart w:id="29" w:name="budget-timeline"/>
    <w:p>
      <w:pPr>
        <w:pStyle w:val="Heading2"/>
      </w:pPr>
      <w:r>
        <w:t xml:space="preserve">Budget &amp; Timeline</w:t>
      </w:r>
    </w:p>
    <w:p>
      <w:pPr>
        <w:pStyle w:val="FirstParagraph"/>
      </w:pPr>
      <w:r>
        <w:t xml:space="preserve">Allocated $48,500 USD over 6 months (15% of total recruitment budget):</w:t>
      </w:r>
    </w:p>
    <w:p>
      <w:pPr>
        <w:numPr>
          <w:ilvl w:val="0"/>
          <w:numId w:val="1007"/>
        </w:numPr>
        <w:pStyle w:val="Compact"/>
      </w:pPr>
      <w:r>
        <w:t xml:space="preserve">Channel Development: $18,700 (Bogotá campus events, social media ads)</w:t>
      </w:r>
    </w:p>
    <w:p>
      <w:pPr>
        <w:numPr>
          <w:ilvl w:val="0"/>
          <w:numId w:val="1007"/>
        </w:numPr>
        <w:pStyle w:val="Compact"/>
      </w:pPr>
      <w:r>
        <w:t xml:space="preserve">Creative Production: $9,250 (video content featuring Bogotá locations)</w:t>
      </w:r>
    </w:p>
    <w:p>
      <w:pPr>
        <w:numPr>
          <w:ilvl w:val="0"/>
          <w:numId w:val="1007"/>
        </w:numPr>
        <w:pStyle w:val="Compact"/>
      </w:pPr>
      <w:r>
        <w:t xml:space="preserve">Partnership Fees: $12,300 (university association memberships)</w:t>
      </w:r>
    </w:p>
    <w:p>
      <w:pPr>
        <w:numPr>
          <w:ilvl w:val="0"/>
          <w:numId w:val="1007"/>
        </w:numPr>
        <w:pStyle w:val="Compact"/>
      </w:pPr>
      <w:r>
        <w:t xml:space="preserve">Evaluation Metrics: $8,250 (candidate satisfaction surveys, application analytics)</w:t>
      </w:r>
    </w:p>
    <w:p>
      <w:pPr>
        <w:pStyle w:val="FirstParagraph"/>
      </w:pPr>
      <w:r>
        <w:rPr>
          <w:bCs/>
          <w:b/>
        </w:rPr>
        <w:t xml:space="preserve">Timeline</w:t>
      </w:r>
      <w:r>
        <w:t xml:space="preserve">: Month 1-2: Channel setup &amp; content creation; Month 3-4: Campus events in Bogotá; Month 5-6: Candidate onboarding with Bogotá integration programs.</w:t>
      </w:r>
    </w:p>
    <w:bookmarkEnd w:id="29"/>
    <w:bookmarkStart w:id="30" w:name="evaluation-control"/>
    <w:p>
      <w:pPr>
        <w:pStyle w:val="Heading2"/>
      </w:pPr>
      <w:r>
        <w:t xml:space="preserve">Evaluation &amp; Control</w:t>
      </w:r>
    </w:p>
    <w:p>
      <w:pPr>
        <w:pStyle w:val="FirstParagraph"/>
      </w:pPr>
      <w:r>
        <w:t xml:space="preserve">We measure success through Colombia-specific KPIs:</w:t>
      </w:r>
    </w:p>
    <w:p>
      <w:pPr>
        <w:numPr>
          <w:ilvl w:val="0"/>
          <w:numId w:val="1008"/>
        </w:numPr>
        <w:pStyle w:val="Compact"/>
      </w:pPr>
      <w:r>
        <w:t xml:space="preserve">Application Quality Score (0-10): Based on Colombian academic credentials verification by local HR teams.</w:t>
      </w:r>
    </w:p>
    <w:p>
      <w:pPr>
        <w:numPr>
          <w:ilvl w:val="0"/>
          <w:numId w:val="1008"/>
        </w:numPr>
        <w:pStyle w:val="Compact"/>
      </w:pPr>
      <w:r>
        <w:t xml:space="preserve">Bogotá Cultural Fit Index: 360-degree feedback from current Bogotá-based faculty on new hires' community integration.</w:t>
      </w:r>
    </w:p>
    <w:p>
      <w:pPr>
        <w:numPr>
          <w:ilvl w:val="0"/>
          <w:numId w:val="1008"/>
        </w:numPr>
        <w:pStyle w:val="Compact"/>
      </w:pPr>
      <w:r>
        <w:t xml:space="preserve">Retention Projection: Benchmarking against Colombia's national lecturer retention rate (52% at 1 year).</w:t>
      </w:r>
    </w:p>
    <w:p>
      <w:pPr>
        <w:pStyle w:val="FirstParagraph"/>
      </w:pPr>
      <w:r>
        <w:t xml:space="preserve">Monthly reviews will adjust tactics based on Bogotá-specific data—e.g., if LinkedIn engagement is low during peak university exam periods, we'll shift to WhatsApp-based recruitment (used by 92% of Colombian academics per DANE survey).</w:t>
      </w:r>
    </w:p>
    <w:bookmarkEnd w:id="30"/>
    <w:bookmarkStart w:id="31" w:name="conclusion"/>
    <w:p>
      <w:pPr>
        <w:pStyle w:val="Heading2"/>
      </w:pPr>
      <w:r>
        <w:t xml:space="preserve">Conclusion</w:t>
      </w:r>
    </w:p>
    <w:p>
      <w:pPr>
        <w:pStyle w:val="FirstParagraph"/>
      </w:pPr>
      <w:r>
        <w:t xml:space="preserve">This Marketing Plan transforms the University Lecturer role into a career catalyst within Colombia Bogotá's unique academic ecosystem. By embedding cultural intelligence into every recruitment touchpoint—from leveraging Bogotá's urban identity in our messaging to designing benefits that solve local pain points—we create an irresistible value proposition for educators seeking meaningful impact in Colombia's capital city. The strategy doesn't just fill vacancies; it positions our institution as the cornerstone of Colombia Bogotá's academic advancement, directly addressing national educational priorities while fostering a sustainable talent pipeline for future University Lecturers.</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Colombia Bogotá</dc:title>
  <dc:creator/>
  <dc:language>en</dc:language>
  <cp:keywords/>
  <dcterms:created xsi:type="dcterms:W3CDTF">2025-12-15T19:35:52Z</dcterms:created>
  <dcterms:modified xsi:type="dcterms:W3CDTF">2025-12-15T19:35:52Z</dcterms:modified>
</cp:coreProperties>
</file>

<file path=docProps/custom.xml><?xml version="1.0" encoding="utf-8"?>
<Properties xmlns="http://schemas.openxmlformats.org/officeDocument/2006/custom-properties" xmlns:vt="http://schemas.openxmlformats.org/officeDocument/2006/docPropsVTypes"/>
</file>