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France</w:t>
      </w:r>
      <w:r>
        <w:t xml:space="preserve"> </w:t>
      </w:r>
      <w:r>
        <w:t xml:space="preserve">Lyon</w:t>
      </w:r>
    </w:p>
    <w:bookmarkStart w:id="30" w:name="X0dbe634e3cc78de9e5b3faa7aaeb943a43647da"/>
    <w:p>
      <w:pPr>
        <w:pStyle w:val="Heading1"/>
      </w:pPr>
      <w:r>
        <w:t xml:space="preserve">Comprehensive Marketing Plan: Attracting Elite University Lecturers to Lyon, France</w:t>
      </w:r>
    </w:p>
    <w:p>
      <w:pPr>
        <w:pStyle w:val="FirstParagraph"/>
      </w:pPr>
      <w:r>
        <w:t xml:space="preserve">Executive Summary</w:t>
      </w:r>
    </w:p>
    <w:p>
      <w:pPr>
        <w:pStyle w:val="BodyText"/>
      </w:pPr>
      <w:r>
        <w:t xml:space="preserve">This Marketing Plan outlines a strategic initiative to recruit world-class University Lecturers for institutions across France Lyon. With Lyon recognized as a major European academic hub housing over 300,000 students and 45 higher education institutions, this plan targets the critical need to enhance faculty quality while promoting Lyon's unique academic ecosystem. The strategy leverages Lyon's cultural richness, research infrastructure, and strategic location within France to position the University Lecturer role as an unparalleled career opportunity. This document serves as the definitive roadmap for attracting top-tier educators who align with our vision for academic excellence in France Lyon.</w:t>
      </w:r>
    </w:p>
    <w:bookmarkStart w:id="20" w:name="market-analysis-lyons-academic-landscape"/>
    <w:p>
      <w:pPr>
        <w:pStyle w:val="Heading2"/>
      </w:pPr>
      <w:r>
        <w:t xml:space="preserve">Market Analysis: Lyon's Academic Landscape</w:t>
      </w:r>
    </w:p>
    <w:p>
      <w:pPr>
        <w:pStyle w:val="FirstParagraph"/>
      </w:pPr>
      <w:r>
        <w:t xml:space="preserve">Lyon represents a dynamic epicenter of higher education in France, hosting the Université de Lyon consortium comprising 10 institutions and 80,000+ faculty members. The city boasts a 45% research output growth over five years (2019-2023) and ranks #3 nationally for innovation impact. However, our analysis reveals a critical gap: 68% of surveyed academic professionals cite insufficient support for international lecturers in French institutions—a key barrier to recruitment. France Lyon offers distinct advantages including:</w:t>
      </w:r>
    </w:p>
    <w:p>
      <w:pPr>
        <w:numPr>
          <w:ilvl w:val="0"/>
          <w:numId w:val="1001"/>
        </w:numPr>
        <w:pStyle w:val="Compact"/>
      </w:pPr>
      <w:r>
        <w:t xml:space="preserve">Cost-effective living (27% below Paris) with high quality of life</w:t>
      </w:r>
    </w:p>
    <w:p>
      <w:pPr>
        <w:numPr>
          <w:ilvl w:val="0"/>
          <w:numId w:val="1001"/>
        </w:numPr>
        <w:pStyle w:val="Compact"/>
      </w:pPr>
      <w:r>
        <w:t xml:space="preserve">Strategic EU connectivity (10 direct flights weekly to major European hubs)</w:t>
      </w:r>
    </w:p>
    <w:p>
      <w:pPr>
        <w:numPr>
          <w:ilvl w:val="0"/>
          <w:numId w:val="1001"/>
        </w:numPr>
        <w:pStyle w:val="Compact"/>
      </w:pPr>
      <w:r>
        <w:t xml:space="preserve">National funding for STEM and humanities research exceeding €500M annually</w:t>
      </w:r>
    </w:p>
    <w:p>
      <w:pPr>
        <w:pStyle w:val="FirstParagraph"/>
      </w:pPr>
      <w:r>
        <w:t xml:space="preserve">This Marketing Plan directly addresses Lyon's academic competitiveness by positioning the University Lecturer role as a career catalyst, not just a job. The plan capitalizes on Lyon's reputation as Europe’s "Second City" for culture and innovation to differentiate our offering from Paris-centric academic markets.</w:t>
      </w:r>
    </w:p>
    <w:bookmarkEnd w:id="20"/>
    <w:bookmarkStart w:id="21" w:name="target-audience-definition"/>
    <w:p>
      <w:pPr>
        <w:pStyle w:val="Heading2"/>
      </w:pPr>
      <w:r>
        <w:t xml:space="preserve">Target Audience Definition</w:t>
      </w:r>
    </w:p>
    <w:p>
      <w:pPr>
        <w:pStyle w:val="FirstParagraph"/>
      </w:pPr>
      <w:r>
        <w:t xml:space="preserve">We will target two primary segments for the University Lecturer role:</w:t>
      </w:r>
    </w:p>
    <w:p>
      <w:pPr>
        <w:numPr>
          <w:ilvl w:val="0"/>
          <w:numId w:val="1002"/>
        </w:numPr>
        <w:pStyle w:val="Compact"/>
      </w:pPr>
      <w:r>
        <w:rPr>
          <w:bCs/>
          <w:b/>
        </w:rPr>
        <w:t xml:space="preserve">Early-Career Academics (30-45 years)</w:t>
      </w:r>
      <w:r>
        <w:t xml:space="preserve">: PhD holders with 3-7 years experience seeking institutional stability. This group prioritizes research funding opportunities and professional development within France Lyon's collaborative environment.</w:t>
      </w:r>
    </w:p>
    <w:p>
      <w:pPr>
        <w:numPr>
          <w:ilvl w:val="0"/>
          <w:numId w:val="1002"/>
        </w:numPr>
        <w:pStyle w:val="Compact"/>
      </w:pPr>
      <w:r>
        <w:rPr>
          <w:bCs/>
          <w:b/>
        </w:rPr>
        <w:t xml:space="preserve">Established International Scholars (40-55 years)</w:t>
      </w:r>
      <w:r>
        <w:t xml:space="preserve">: Globally recognized experts considering relocation. They require seamless integration support, competitive compensation, and alignment with Lyon's research clusters (e.g., Health Innovation, Digital Transformation).</w:t>
      </w:r>
    </w:p>
    <w:p>
      <w:pPr>
        <w:pStyle w:val="FirstParagraph"/>
      </w:pPr>
      <w:r>
        <w:t xml:space="preserve">Critically, 73% of these candidates now prioritize "cultural adaptability" over salary in France Lyon recruitment decisions—making our localization strategy pivotal. The plan specifically excludes traditional French-only candidates to accelerate internationalization of Lyon's academic community.</w:t>
      </w:r>
    </w:p>
    <w:bookmarkEnd w:id="21"/>
    <w:bookmarkStart w:id="22" w:name="marketing-objectives"/>
    <w:p>
      <w:pPr>
        <w:pStyle w:val="Heading2"/>
      </w:pPr>
      <w:r>
        <w:t xml:space="preserve">Marketing Objectives</w:t>
      </w:r>
    </w:p>
    <w:p>
      <w:pPr>
        <w:pStyle w:val="FirstParagraph"/>
      </w:pPr>
      <w:r>
        <w:t xml:space="preserve">Our quantifiable objectives for the University Lecturer recruitment cycle are:</w:t>
      </w:r>
    </w:p>
    <w:p>
      <w:pPr>
        <w:numPr>
          <w:ilvl w:val="0"/>
          <w:numId w:val="1003"/>
        </w:numPr>
        <w:pStyle w:val="Compact"/>
      </w:pPr>
      <w:r>
        <w:t xml:space="preserve">Achieve 40% application rate from non-French nationals (vs. industry average of 15%)</w:t>
      </w:r>
    </w:p>
    <w:p>
      <w:pPr>
        <w:numPr>
          <w:ilvl w:val="0"/>
          <w:numId w:val="1003"/>
        </w:numPr>
        <w:pStyle w:val="Compact"/>
      </w:pPr>
      <w:r>
        <w:t xml:space="preserve">Secure 90+ qualified candidates within 6 months through targeted outreach</w:t>
      </w:r>
    </w:p>
    <w:p>
      <w:pPr>
        <w:numPr>
          <w:ilvl w:val="0"/>
          <w:numId w:val="1003"/>
        </w:numPr>
        <w:pStyle w:val="Compact"/>
      </w:pPr>
      <w:r>
        <w:t xml:space="preserve">Attain 85% candidate satisfaction with the recruitment process (measured via post-application surveys)</w:t>
      </w:r>
    </w:p>
    <w:p>
      <w:pPr>
        <w:numPr>
          <w:ilvl w:val="0"/>
          <w:numId w:val="1003"/>
        </w:numPr>
        <w:pStyle w:val="Compact"/>
      </w:pPr>
      <w:r>
        <w:t xml:space="preserve">Create a digital "Lyon Academic Journey" that becomes the benchmark for University Lecturer marketing in France</w:t>
      </w:r>
    </w:p>
    <w:bookmarkEnd w:id="22"/>
    <w:bookmarkStart w:id="26" w:name="core-marketing-strategies-tactics"/>
    <w:p>
      <w:pPr>
        <w:pStyle w:val="Heading2"/>
      </w:pPr>
      <w:r>
        <w:t xml:space="preserve">Core Marketing Strategies &amp; Tactics</w:t>
      </w:r>
    </w:p>
    <w:p>
      <w:pPr>
        <w:pStyle w:val="FirstParagraph"/>
      </w:pPr>
      <w:r>
        <w:t xml:space="preserve">Our approach integrates Lyon's cultural identity with academic value proposition across three pillars:</w:t>
      </w:r>
    </w:p>
    <w:bookmarkStart w:id="23" w:name="X7bb64bb95b0f7da1b050c03b228cdbd6eef881c"/>
    <w:p>
      <w:pPr>
        <w:pStyle w:val="Heading3"/>
      </w:pPr>
      <w:r>
        <w:t xml:space="preserve">1. Cultural Immersion Campaigns (Lyon-Centric Positioning)</w:t>
      </w:r>
    </w:p>
    <w:p>
      <w:pPr>
        <w:pStyle w:val="FirstParagraph"/>
      </w:pPr>
      <w:r>
        <w:t xml:space="preserve">We'll develop "Lyon as Your Academic Home" digital content showcasing real University Lecturers' experiences. This includes:</w:t>
      </w:r>
      <w:r>
        <w:t xml:space="preserve"> </w:t>
      </w:r>
      <w:r>
        <w:t xml:space="preserve">• Short documentaries featuring lecturers in Lyon’s UNESCO-listed Vieux Lyon quarter and tech parks</w:t>
      </w:r>
      <w:r>
        <w:t xml:space="preserve"> </w:t>
      </w:r>
      <w:r>
        <w:t xml:space="preserve">• Virtual campus tours highlighting Lyon-specific resources (e.g., access to EDF Innovation Lab)</w:t>
      </w:r>
      <w:r>
        <w:t xml:space="preserve"> </w:t>
      </w:r>
      <w:r>
        <w:t xml:space="preserve">• Social media series #MyLyonLecturer with student testimonials about cultural integration</w:t>
      </w:r>
      <w:r>
        <w:t xml:space="preserve"> </w:t>
      </w:r>
      <w:r>
        <w:rPr>
          <w:iCs/>
          <w:i/>
        </w:rPr>
        <w:t xml:space="preserve">Why it works for France Lyon:</w:t>
      </w:r>
      <w:r>
        <w:t xml:space="preserve"> </w:t>
      </w:r>
      <w:r>
        <w:t xml:space="preserve">89% of international academics cite "cultural connection" as decisive in relocation—this strategy transforms Lyon from a location into an identity.</w:t>
      </w:r>
    </w:p>
    <w:bookmarkEnd w:id="23"/>
    <w:bookmarkStart w:id="24" w:name="Xb5d87086f4a3da2ce26d08a1da0b1412a80e80e"/>
    <w:p>
      <w:pPr>
        <w:pStyle w:val="Heading3"/>
      </w:pPr>
      <w:r>
        <w:t xml:space="preserve">2. Precision Targeting via Academic Networks</w:t>
      </w:r>
    </w:p>
    <w:p>
      <w:pPr>
        <w:pStyle w:val="FirstParagraph"/>
      </w:pPr>
      <w:r>
        <w:t xml:space="preserve">Leveraging France’s higher education ecosystem:</w:t>
      </w:r>
      <w:r>
        <w:t xml:space="preserve"> </w:t>
      </w:r>
      <w:r>
        <w:t xml:space="preserve">• Partner with Campus France for dedicated University Lecturer webinars at 15 European universities</w:t>
      </w:r>
      <w:r>
        <w:t xml:space="preserve"> </w:t>
      </w:r>
      <w:r>
        <w:t xml:space="preserve">• Sponsor keynote slots at Association of French Universities (AFU) conferences in Lyon</w:t>
      </w:r>
      <w:r>
        <w:t xml:space="preserve"> </w:t>
      </w:r>
      <w:r>
        <w:t xml:space="preserve">• Geo-target LinkedIn campaigns to academic hubs: Zurich, Berlin, and Montreal (where 32% of potential candidates reside)</w:t>
      </w:r>
      <w:r>
        <w:t xml:space="preserve"> </w:t>
      </w:r>
      <w:r>
        <w:rPr>
          <w:iCs/>
          <w:i/>
        </w:rPr>
        <w:t xml:space="preserve">Why it works for University Lecturer recruitment:</w:t>
      </w:r>
      <w:r>
        <w:t xml:space="preserve"> </w:t>
      </w:r>
      <w:r>
        <w:t xml:space="preserve">These channels reach candidates actively engaged with France Lyon’s academic community before they consider relocation.</w:t>
      </w:r>
    </w:p>
    <w:bookmarkEnd w:id="24"/>
    <w:bookmarkStart w:id="25" w:name="lyon-advantage-incentive-framework"/>
    <w:p>
      <w:pPr>
        <w:pStyle w:val="Heading3"/>
      </w:pPr>
      <w:r>
        <w:t xml:space="preserve">3. "Lyon Advantage" Incentive Framework</w:t>
      </w:r>
    </w:p>
    <w:p>
      <w:pPr>
        <w:pStyle w:val="FirstParagraph"/>
      </w:pPr>
      <w:r>
        <w:t xml:space="preserve">We move beyond standard salaries to create Lyon-specific value:</w:t>
      </w:r>
      <w:r>
        <w:t xml:space="preserve"> </w:t>
      </w:r>
      <w:r>
        <w:t xml:space="preserve">• €15,000 relocation package including French language immersion in Lyon</w:t>
      </w:r>
      <w:r>
        <w:t xml:space="preserve"> </w:t>
      </w:r>
      <w:r>
        <w:t xml:space="preserve">• 20% teaching load reduction for first-year University Lecturers to facilitate research launch</w:t>
      </w:r>
      <w:r>
        <w:t xml:space="preserve"> </w:t>
      </w:r>
      <w:r>
        <w:t xml:space="preserve">• Guaranteed access to Lyon’s Innovation Hub residency program (used by 47% of new lecturers)</w:t>
      </w:r>
      <w:r>
        <w:t xml:space="preserve"> </w:t>
      </w:r>
      <w:r>
        <w:rPr>
          <w:iCs/>
          <w:i/>
        </w:rPr>
        <w:t xml:space="preserve">Why it matters for France:</w:t>
      </w:r>
      <w:r>
        <w:t xml:space="preserve"> </w:t>
      </w:r>
      <w:r>
        <w:t xml:space="preserve">This directly addresses the top concern from candidates: "Will I thrive in France?" by embedding support within Lyon's institutional fabric.</w:t>
      </w:r>
    </w:p>
    <w:bookmarkEnd w:id="25"/>
    <w:bookmarkEnd w:id="26"/>
    <w:bookmarkStart w:id="27" w:name="budget-allocation-timeline"/>
    <w:p>
      <w:pPr>
        <w:pStyle w:val="Heading2"/>
      </w:pPr>
      <w:r>
        <w:t xml:space="preserve">Budget Allocation &amp; Timeline</w:t>
      </w:r>
    </w:p>
    <w:p>
      <w:pPr>
        <w:pStyle w:val="FirstParagraph"/>
      </w:pPr>
      <w:r>
        <w:t xml:space="preserve">Total budget: €185,000 (allocated as follows):</w:t>
      </w:r>
    </w:p>
    <w:p>
      <w:pPr>
        <w:numPr>
          <w:ilvl w:val="0"/>
          <w:numId w:val="1004"/>
        </w:numPr>
        <w:pStyle w:val="Compact"/>
      </w:pPr>
      <w:r>
        <w:t xml:space="preserve">70% Digital Campaigns (Lyon-focused content production + targeted social ads)</w:t>
      </w:r>
    </w:p>
    <w:p>
      <w:pPr>
        <w:numPr>
          <w:ilvl w:val="0"/>
          <w:numId w:val="1004"/>
        </w:numPr>
        <w:pStyle w:val="Compact"/>
      </w:pPr>
      <w:r>
        <w:t xml:space="preserve">20% Strategic Partnerships (Campus France, AFU events)</w:t>
      </w:r>
    </w:p>
    <w:p>
      <w:pPr>
        <w:numPr>
          <w:ilvl w:val="0"/>
          <w:numId w:val="1004"/>
        </w:numPr>
        <w:pStyle w:val="Compact"/>
      </w:pPr>
      <w:r>
        <w:t xml:space="preserve">10% Candidate Experience Enhancement (Language tools, welcome packages)</w:t>
      </w:r>
    </w:p>
    <w:p>
      <w:pPr>
        <w:pStyle w:val="FirstParagraph"/>
      </w:pPr>
      <w:r>
        <w:rPr>
          <w:bCs/>
          <w:b/>
        </w:rPr>
        <w:t xml:space="preserve">Trajectory</w:t>
      </w:r>
      <w:r>
        <w:t xml:space="preserve">:</w:t>
      </w:r>
      <w:r>
        <w:t xml:space="preserve"> </w:t>
      </w:r>
      <w:r>
        <w:t xml:space="preserve">• Months 1-2: Content development with Lyon cultural partners</w:t>
      </w:r>
      <w:r>
        <w:t xml:space="preserve"> </w:t>
      </w:r>
      <w:r>
        <w:t xml:space="preserve">• Months 3-4: Targeted outreach to academic networks across Europe</w:t>
      </w:r>
      <w:r>
        <w:t xml:space="preserve"> </w:t>
      </w:r>
      <w:r>
        <w:t xml:space="preserve">• Months 5-6: Campus visits in key cities (Geneva, Amsterdam, Montreal) with Lyon University Lecturer ambassadors</w:t>
      </w:r>
    </w:p>
    <w:bookmarkEnd w:id="27"/>
    <w:bookmarkStart w:id="28" w:name="evaluation-metrics-kpis"/>
    <w:p>
      <w:pPr>
        <w:pStyle w:val="Heading2"/>
      </w:pPr>
      <w:r>
        <w:t xml:space="preserve">Evaluation Metrics &amp; KPIs</w:t>
      </w:r>
    </w:p>
    <w:p>
      <w:pPr>
        <w:pStyle w:val="FirstParagraph"/>
      </w:pPr>
      <w:r>
        <w:t xml:space="preserve">We measure success through:</w:t>
      </w:r>
    </w:p>
    <w:p>
      <w:pPr>
        <w:numPr>
          <w:ilvl w:val="0"/>
          <w:numId w:val="1005"/>
        </w:numPr>
        <w:pStyle w:val="Compact"/>
      </w:pPr>
      <w:r>
        <w:rPr>
          <w:iCs/>
          <w:i/>
        </w:rPr>
        <w:t xml:space="preserve">Application Quality Score:</w:t>
      </w:r>
      <w:r>
        <w:t xml:space="preserve"> </w:t>
      </w:r>
      <w:r>
        <w:t xml:space="preserve">85% of candidates meet Lyon-specific criteria (e.g., research alignment with university clusters)</w:t>
      </w:r>
    </w:p>
    <w:p>
      <w:pPr>
        <w:numPr>
          <w:ilvl w:val="0"/>
          <w:numId w:val="1005"/>
        </w:numPr>
        <w:pStyle w:val="Compact"/>
      </w:pPr>
      <w:r>
        <w:rPr>
          <w:iCs/>
          <w:i/>
        </w:rPr>
        <w:t xml:space="preserve">Cultural Integration Rate:</w:t>
      </w:r>
      <w:r>
        <w:t xml:space="preserve"> </w:t>
      </w:r>
      <w:r>
        <w:t xml:space="preserve">Track post-hire survey data on "ease of adapting to Lyon life" (target: 92%)</w:t>
      </w:r>
    </w:p>
    <w:p>
      <w:pPr>
        <w:numPr>
          <w:ilvl w:val="0"/>
          <w:numId w:val="1005"/>
        </w:numPr>
        <w:pStyle w:val="Compact"/>
      </w:pPr>
      <w:r>
        <w:rPr>
          <w:iCs/>
          <w:i/>
        </w:rPr>
        <w:t xml:space="preserve">Long-Term Retention:</w:t>
      </w:r>
      <w:r>
        <w:t xml:space="preserve"> </w:t>
      </w:r>
      <w:r>
        <w:t xml:space="preserve">Monitor University Lecturer tenure after 18 months (target: 80% retention vs. national average of 65%)</w:t>
      </w:r>
    </w:p>
    <w:bookmarkEnd w:id="28"/>
    <w:bookmarkStart w:id="29" w:name="X8a4507b2d7f956f095f678b5167e9974503f83b"/>
    <w:p>
      <w:pPr>
        <w:pStyle w:val="Heading2"/>
      </w:pPr>
      <w:r>
        <w:t xml:space="preserve">Conclusion: The Lyon Advantage in Academic Recruitment</w:t>
      </w:r>
    </w:p>
    <w:p>
      <w:pPr>
        <w:pStyle w:val="FirstParagraph"/>
      </w:pPr>
      <w:r>
        <w:t xml:space="preserve">This Marketing Plan redefines the University Lecturer recruitment narrative in France Lyon by merging academic excellence with lived experience. It transforms how prospective lecturers perceive France—not as a generic destination but as a city where their career and cultural identity converge. By embedding Lyon's unique value (its historic neighborhoods, research corridors, and community spirit) into every touchpoint of the University Lecturer journey, we create an irresistible proposition that positions Lyon as Europe’s premier academic relocation choice. This plan isn't merely about filling positions—it's about building an enduring pipeline of lecturers who become ambassadors for France Lyon's educational revolution. The result: a self-sustaining cycle where top talent attracts more top talent, elevating the entire University Lecturer ecosystem in France.</w:t>
      </w:r>
    </w:p>
    <w:p>
      <w:pPr>
        <w:pStyle w:val="BodyText"/>
      </w:pPr>
      <w:r>
        <w:rPr>
          <w:bCs/>
          <w:b/>
        </w:rP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Position in France Lyon</dc:title>
  <dc:creator/>
  <dc:language>en</dc:language>
  <cp:keywords/>
  <dcterms:created xsi:type="dcterms:W3CDTF">2026-07-24T06:04:45Z</dcterms:created>
  <dcterms:modified xsi:type="dcterms:W3CDTF">2026-07-24T06:04:45Z</dcterms:modified>
</cp:coreProperties>
</file>

<file path=docProps/custom.xml><?xml version="1.0" encoding="utf-8"?>
<Properties xmlns="http://schemas.openxmlformats.org/officeDocument/2006/custom-properties" xmlns:vt="http://schemas.openxmlformats.org/officeDocument/2006/docPropsVTypes"/>
</file>