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075edcfc5c4450f57f421c9542088965fc93e13"/>
    <w:p>
      <w:pPr>
        <w:pStyle w:val="Heading1"/>
      </w:pPr>
      <w:r>
        <w:t xml:space="preserve">Comprehensive Marketing Plan for University Lecturer Recruitment in India, New Delhi</w:t>
      </w:r>
    </w:p>
    <w:bookmarkStart w:id="20" w:name="executive-summary"/>
    <w:p>
      <w:pPr>
        <w:pStyle w:val="Heading2"/>
      </w:pPr>
      <w:r>
        <w:t xml:space="preserve">Executive Summary</w:t>
      </w:r>
    </w:p>
    <w:p>
      <w:pPr>
        <w:pStyle w:val="FirstParagraph"/>
      </w:pPr>
      <w:r>
        <w:t xml:space="preserve">This Marketing Plan outlines a targeted strategy to attract top-tier academic talent for University Lecturer positions across premier institutions in India, with primary focus on New Delhi. As the educational capital of India, New Delhi hosts over 50 universities and research centers, creating intense competition for qualified educators. Our plan leverages localized market insights to position University Lecturer roles as career-defining opportunities within India's most dynamic academic ecosystem. By implementing this 12-month strategy, we project a 40% increase in high-quality applications from PhD-qualified candidates specializing in STEM, Humanities, and Emerging Disciplines – directly addressing critical faculty shortages in New Delhi's higher education sector.</w:t>
      </w:r>
    </w:p>
    <w:bookmarkEnd w:id="20"/>
    <w:bookmarkStart w:id="21" w:name="X70c31bf986155592039d5244d65e49eba623c64"/>
    <w:p>
      <w:pPr>
        <w:pStyle w:val="Heading2"/>
      </w:pPr>
      <w:r>
        <w:t xml:space="preserve">Market Analysis: University Lecturer Landscape in India New Delhi</w:t>
      </w:r>
    </w:p>
    <w:p>
      <w:pPr>
        <w:pStyle w:val="FirstParagraph"/>
      </w:pPr>
      <w:r>
        <w:t xml:space="preserve">New Delhi represents a pivotal hub for academic excellence with institutions like Jawaharlal Nehru University (JNU), Delhi University (DU), and Indian Institute of Technology (IIT) Delhi setting national standards. Current data reveals a 35% vacancy rate among teaching staff across New Delhi universities, driven by India's ambitious National Education Policy (NEP) 2020 goals to increase higher education enrollment by 50% by 2035. The critical challenge lies in attracting candidates who possess not only academic credentials but also cultural alignment with New Delhi's diverse educational environment. Our Marketing Plan specifically addresses this gap by emphasizing the unique advantages of teaching within India's political, cultural, and intellectual heartland.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PhD holders (5-7 years post-doctorate) in high-demand fields (AI/Data Science, Sustainable Development, Economics) with teaching experience. Geographic focus: National capital region with preference for candidates familiar with New Delhi's academic culture.</w:t>
      </w:r>
    </w:p>
    <w:p>
      <w:pPr>
        <w:numPr>
          <w:ilvl w:val="0"/>
          <w:numId w:val="1001"/>
        </w:numPr>
        <w:pStyle w:val="Compact"/>
      </w:pPr>
      <w:r>
        <w:rPr>
          <w:bCs/>
          <w:b/>
        </w:rPr>
        <w:t xml:space="preserve">Secondary Audience:</w:t>
      </w:r>
      <w:r>
        <w:t xml:space="preserve"> </w:t>
      </w:r>
      <w:r>
        <w:t xml:space="preserve">Early-career academics seeking tenure-track opportunities; Indian diaspora professionals considering return to India's growing academic market.</w:t>
      </w:r>
    </w:p>
    <w:p>
      <w:pPr>
        <w:numPr>
          <w:ilvl w:val="0"/>
          <w:numId w:val="1001"/>
        </w:numPr>
        <w:pStyle w:val="Compact"/>
      </w:pPr>
      <w:r>
        <w:rPr>
          <w:bCs/>
          <w:b/>
        </w:rPr>
        <w:t xml:space="preserve">Tertiary Audience:</w:t>
      </w:r>
      <w:r>
        <w:t xml:space="preserve"> </w:t>
      </w:r>
      <w:r>
        <w:t xml:space="preserve">Academic associations (like All India Association of University Professors) and university alumni networks across New Delhi.</w:t>
      </w:r>
    </w:p>
    <w:bookmarkEnd w:id="22"/>
    <w:bookmarkStart w:id="26" w:name="X1fca4ae8e1f043e2bbc6f352fd4ee00a9b95d9a"/>
    <w:p>
      <w:pPr>
        <w:pStyle w:val="Heading2"/>
      </w:pPr>
      <w:r>
        <w:t xml:space="preserve">Marketing Strategies: Positioning the University Lecturer Role</w:t>
      </w:r>
    </w:p>
    <w:bookmarkStart w:id="23" w:name="X9aa8d622087d5f55168483f9d51d3e2caa91270"/>
    <w:p>
      <w:pPr>
        <w:pStyle w:val="Heading3"/>
      </w:pPr>
      <w:r>
        <w:t xml:space="preserve">1. Digital Campaigns with Hyper-Local Targeting</w:t>
      </w:r>
    </w:p>
    <w:p>
      <w:pPr>
        <w:pStyle w:val="FirstParagraph"/>
      </w:pPr>
      <w:r>
        <w:t xml:space="preserve">We deploy AI-driven digital marketing focused exclusively on India New Delhi demographics. Key tactics include:</w:t>
      </w:r>
    </w:p>
    <w:p>
      <w:pPr>
        <w:numPr>
          <w:ilvl w:val="0"/>
          <w:numId w:val="1002"/>
        </w:numPr>
        <w:pStyle w:val="Compact"/>
      </w:pPr>
      <w:r>
        <w:rPr>
          <w:bCs/>
          <w:b/>
        </w:rPr>
        <w:t xml:space="preserve">LinkedIn &amp; Academic Platforms:</w:t>
      </w:r>
      <w:r>
        <w:t xml:space="preserve"> </w:t>
      </w:r>
      <w:r>
        <w:t xml:space="preserve">Sponsored content targeting PhD holders in India, using keywords "University Lecturer Delhi" and "Teaching Jobs New Delhi". Content highlights cultural integration support (e.g., relocation assistance for New Delhi housing).</w:t>
      </w:r>
    </w:p>
    <w:p>
      <w:pPr>
        <w:numPr>
          <w:ilvl w:val="0"/>
          <w:numId w:val="1002"/>
        </w:numPr>
        <w:pStyle w:val="Compact"/>
      </w:pPr>
      <w:r>
        <w:rPr>
          <w:bCs/>
          <w:b/>
        </w:rPr>
        <w:t xml:space="preserve">Google Ads:</w:t>
      </w:r>
      <w:r>
        <w:t xml:space="preserve"> </w:t>
      </w:r>
      <w:r>
        <w:t xml:space="preserve">Geo-targeted campaigns serving ads to users searching "lecturer jobs near me" within 50km of New Delhi, emphasizing NEP 2020 benefits.</w:t>
      </w:r>
    </w:p>
    <w:p>
      <w:pPr>
        <w:numPr>
          <w:ilvl w:val="0"/>
          <w:numId w:val="1002"/>
        </w:numPr>
        <w:pStyle w:val="Compact"/>
      </w:pPr>
      <w:r>
        <w:rPr>
          <w:bCs/>
          <w:b/>
        </w:rPr>
        <w:t xml:space="preserve">University-Specific Microsites:</w:t>
      </w:r>
      <w:r>
        <w:t xml:space="preserve"> </w:t>
      </w:r>
      <w:r>
        <w:t xml:space="preserve">Dedicated landing pages for each institution (e.g., "DU Lecturer Opportunities") featuring videos of faculty in New Delhi classrooms and campus tours.</w:t>
      </w:r>
    </w:p>
    <w:bookmarkEnd w:id="23"/>
    <w:bookmarkStart w:id="24" w:name="localized-partnership-ecosystem"/>
    <w:p>
      <w:pPr>
        <w:pStyle w:val="Heading3"/>
      </w:pPr>
      <w:r>
        <w:t xml:space="preserve">2. Localized Partnership Ecosystem</w:t>
      </w:r>
    </w:p>
    <w:p>
      <w:pPr>
        <w:pStyle w:val="FirstParagraph"/>
      </w:pPr>
      <w:r>
        <w:t xml:space="preserve">We forge strategic alliances within India's academic infrastructure:</w:t>
      </w:r>
    </w:p>
    <w:p>
      <w:pPr>
        <w:numPr>
          <w:ilvl w:val="0"/>
          <w:numId w:val="1003"/>
        </w:numPr>
        <w:pStyle w:val="Compact"/>
      </w:pPr>
      <w:r>
        <w:rPr>
          <w:bCs/>
          <w:b/>
        </w:rPr>
        <w:t xml:space="preserve">UGC &amp; AICTE Collaboration:</w:t>
      </w:r>
      <w:r>
        <w:t xml:space="preserve"> </w:t>
      </w:r>
      <w:r>
        <w:t xml:space="preserve">Co-hosting webinars on "Teaching Innovation in NEP 2020" with University Grants Commission (UGC) in New Delhi, positioning lecturer roles as catalysts for national education reform.</w:t>
      </w:r>
    </w:p>
    <w:p>
      <w:pPr>
        <w:numPr>
          <w:ilvl w:val="0"/>
          <w:numId w:val="1003"/>
        </w:numPr>
        <w:pStyle w:val="Compact"/>
      </w:pPr>
      <w:r>
        <w:rPr>
          <w:bCs/>
          <w:b/>
        </w:rPr>
        <w:t xml:space="preserve">New Delhi Academic Conferences:</w:t>
      </w:r>
      <w:r>
        <w:t xml:space="preserve"> </w:t>
      </w:r>
      <w:r>
        <w:t xml:space="preserve">Securing exhibition booths at major events like the National Education Summit (Delhi) and IIT-Delhi Faculty Development Programs to showcase opportunities.</w:t>
      </w:r>
    </w:p>
    <w:p>
      <w:pPr>
        <w:numPr>
          <w:ilvl w:val="0"/>
          <w:numId w:val="1003"/>
        </w:numPr>
        <w:pStyle w:val="Compact"/>
      </w:pPr>
      <w:r>
        <w:rPr>
          <w:bCs/>
          <w:b/>
        </w:rPr>
        <w:t xml:space="preserve">Alumni Network Activation:</w:t>
      </w:r>
      <w:r>
        <w:t xml:space="preserve"> </w:t>
      </w:r>
      <w:r>
        <w:t xml:space="preserve">Creating "New Delhi Educator Ambassadors" – current faculty who migrated from other cities – to share personal relocation success stories via Instagram Reels targeted at Indian academics.</w:t>
      </w:r>
    </w:p>
    <w:bookmarkEnd w:id="24"/>
    <w:bookmarkStart w:id="25" w:name="cultural-integration-messaging"/>
    <w:p>
      <w:pPr>
        <w:pStyle w:val="Heading3"/>
      </w:pPr>
      <w:r>
        <w:t xml:space="preserve">3. Cultural Integration Messaging</w:t>
      </w:r>
    </w:p>
    <w:p>
      <w:pPr>
        <w:pStyle w:val="FirstParagraph"/>
      </w:pPr>
      <w:r>
        <w:t xml:space="preserve">Our core message transcends standard job descriptions by emphasizing the unique value of teaching in India New Delhi:</w:t>
      </w:r>
    </w:p>
    <w:p>
      <w:pPr>
        <w:numPr>
          <w:ilvl w:val="0"/>
          <w:numId w:val="1004"/>
        </w:numPr>
        <w:pStyle w:val="Compact"/>
      </w:pPr>
      <w:r>
        <w:rPr>
          <w:bCs/>
          <w:b/>
        </w:rPr>
        <w:t xml:space="preserve">"Shape India's Future from the Capital":</w:t>
      </w:r>
      <w:r>
        <w:t xml:space="preserve"> </w:t>
      </w:r>
      <w:r>
        <w:t xml:space="preserve">Highlighting proximity to policy-making bodies (Ministry of Education, NITI Aayog) for curriculum influence.</w:t>
      </w:r>
    </w:p>
    <w:p>
      <w:pPr>
        <w:numPr>
          <w:ilvl w:val="0"/>
          <w:numId w:val="1004"/>
        </w:numPr>
        <w:pStyle w:val="Compact"/>
      </w:pPr>
      <w:r>
        <w:rPr>
          <w:bCs/>
          <w:b/>
        </w:rPr>
        <w:t xml:space="preserve">"Teach Within India's Intellectual Nexus":</w:t>
      </w:r>
      <w:r>
        <w:t xml:space="preserve"> </w:t>
      </w:r>
      <w:r>
        <w:t xml:space="preserve">Showcasing New Delhi’s 20+ international universities hosting global scholars, creating collaborative opportunities.</w:t>
      </w:r>
    </w:p>
    <w:p>
      <w:pPr>
        <w:numPr>
          <w:ilvl w:val="0"/>
          <w:numId w:val="1004"/>
        </w:numPr>
        <w:pStyle w:val="Compact"/>
      </w:pPr>
      <w:r>
        <w:rPr>
          <w:bCs/>
          <w:b/>
        </w:rPr>
        <w:t xml:space="preserve">"Experience India's Academic Melting Pot":</w:t>
      </w:r>
      <w:r>
        <w:t xml:space="preserve"> </w:t>
      </w:r>
      <w:r>
        <w:t xml:space="preserve">Featuring diverse student demographics in New Delhi classrooms (e.g., 45% out-of-state students at DU) to attract culturally adaptive educators.</w:t>
      </w:r>
    </w:p>
    <w:bookmarkEnd w:id="25"/>
    <w:bookmarkEnd w:id="26"/>
    <w:bookmarkStart w:id="27" w:name="budget-allocation-timeline"/>
    <w:p>
      <w:pPr>
        <w:pStyle w:val="Heading2"/>
      </w:pPr>
      <w:r>
        <w:t xml:space="preserve">Budget Allocation &amp; Timeline</w:t>
      </w:r>
    </w:p>
    <w:p>
      <w:pPr>
        <w:pStyle w:val="FirstParagraph"/>
      </w:pPr>
      <w:r>
        <w:t xml:space="preserve">Marketing Channel</w:t>
      </w:r>
    </w:p>
    <w:p>
      <w:pPr>
        <w:pStyle w:val="BodyText"/>
      </w:pPr>
      <w:r>
        <w:t xml:space="preserve">Allocation (INR)</w:t>
      </w:r>
    </w:p>
    <w:p>
      <w:pPr>
        <w:pStyle w:val="BodyText"/>
      </w:pPr>
      <w:r>
        <w:t xml:space="preserve">Timeline</w:t>
      </w:r>
    </w:p>
    <w:p>
      <w:pPr>
        <w:pStyle w:val="BodyText"/>
      </w:pPr>
      <w:r>
        <w:t xml:space="preserve">KPIs</w:t>
      </w:r>
    </w:p>
    <w:p>
      <w:pPr>
        <w:pStyle w:val="BodyText"/>
      </w:pPr>
      <w:r>
        <w:t xml:space="preserve">Digital Ads (LinkedIn/Google)</w:t>
      </w:r>
    </w:p>
    <w:p>
      <w:pPr>
        <w:pStyle w:val="BodyText"/>
      </w:pPr>
      <w:r>
        <w:t xml:space="preserve">4,20,000</w:t>
      </w:r>
    </w:p>
    <w:p>
      <w:pPr>
        <w:pStyle w:val="BodyText"/>
      </w:pPr>
      <w:r>
        <w:t xml:space="preserve">Months 1-12</w:t>
      </w:r>
    </w:p>
    <w:p>
      <w:pPr>
        <w:pStyle w:val="BodyText"/>
      </w:pPr>
      <w:r>
        <w:t xml:space="preserve">5,000 qualified leads; 35% CTR</w:t>
      </w:r>
    </w:p>
    <w:p>
      <w:pPr>
        <w:pStyle w:val="BodyText"/>
      </w:pPr>
      <w:r>
        <w:t xml:space="preserve">New Delhi Academic Events</w:t>
      </w:r>
    </w:p>
    <w:p>
      <w:pPr>
        <w:pStyle w:val="BodyText"/>
      </w:pPr>
      <w:r>
        <w:t xml:space="preserve">2,85,000</w:t>
      </w:r>
    </w:p>
    <w:p>
      <w:pPr>
        <w:pStyle w:val="BodyText"/>
      </w:pPr>
      <w:r>
        <w:t xml:space="preserve">Months 3-11</w:t>
      </w:r>
    </w:p>
    <w:p>
      <w:pPr>
        <w:pStyle w:val="BodyText"/>
      </w:pPr>
      <w:r>
        <w:t xml:space="preserve">20+ conference engagements; 15% direct applications</w:t>
      </w:r>
    </w:p>
    <w:p>
      <w:pPr>
        <w:pStyle w:val="BodyText"/>
      </w:pPr>
      <w:r>
        <w:t xml:space="preserve">Cultural Content Production (Videos/Reels)</w:t>
      </w:r>
    </w:p>
    <w:p>
      <w:pPr>
        <w:pStyle w:val="BodyText"/>
      </w:pPr>
      <w:r>
        <w:t xml:space="preserve">2,35,000</w:t>
      </w:r>
    </w:p>
    <w:p>
      <w:pPr>
        <w:pStyle w:val="BodyText"/>
      </w:pPr>
      <w:r>
        <w:t xml:space="preserve">Total Budget: ₹9,40,000 (≈ $11,257 USD)</w:t>
      </w:r>
    </w:p>
    <w:bookmarkEnd w:id="27"/>
    <w:bookmarkStart w:id="28" w:name="Xb382cb938f86b3242e4d3f2120ef212eeda45ef"/>
    <w:p>
      <w:pPr>
        <w:pStyle w:val="Heading2"/>
      </w:pPr>
      <w:r>
        <w:t xml:space="preserve">Expected Outcomes &amp; Impact on India New Delhi's Academic Ecosystem</w:t>
      </w:r>
    </w:p>
    <w:p>
      <w:pPr>
        <w:pStyle w:val="FirstParagraph"/>
      </w:pPr>
      <w:r>
        <w:t xml:space="preserve">This Marketing Plan directly supports India's education transformation goals by:</w:t>
      </w:r>
    </w:p>
    <w:p>
      <w:pPr>
        <w:numPr>
          <w:ilvl w:val="0"/>
          <w:numId w:val="1005"/>
        </w:numPr>
        <w:pStyle w:val="Compact"/>
      </w:pPr>
      <w:r>
        <w:rPr>
          <w:bCs/>
          <w:b/>
        </w:rPr>
        <w:t xml:space="preserve">Reducing Faculty Vacancies:</w:t>
      </w:r>
      <w:r>
        <w:t xml:space="preserve"> </w:t>
      </w:r>
      <w:r>
        <w:t xml:space="preserve">Targeting 150 University Lecturer placements across New Delhi institutions within 12 months, addressing the current 35% vacancy crisis.</w:t>
      </w:r>
    </w:p>
    <w:p>
      <w:pPr>
        <w:numPr>
          <w:ilvl w:val="0"/>
          <w:numId w:val="1005"/>
        </w:numPr>
        <w:pStyle w:val="Compact"/>
      </w:pPr>
      <w:r>
        <w:rPr>
          <w:bCs/>
          <w:b/>
        </w:rPr>
        <w:t xml:space="preserve">Cultural Integration:</w:t>
      </w:r>
      <w:r>
        <w:t xml:space="preserve"> </w:t>
      </w:r>
      <w:r>
        <w:t xml:space="preserve">Creating a candidate pool with demonstrated understanding of New Delhi's academic landscape (measured via pre-interview cultural competency assessments).</w:t>
      </w:r>
    </w:p>
    <w:p>
      <w:pPr>
        <w:numPr>
          <w:ilvl w:val="0"/>
          <w:numId w:val="1005"/>
        </w:numPr>
        <w:pStyle w:val="Compact"/>
      </w:pPr>
      <w:r>
        <w:rPr>
          <w:bCs/>
          <w:b/>
        </w:rPr>
        <w:t xml:space="preserve">National Visibility:</w:t>
      </w:r>
      <w:r>
        <w:t xml:space="preserve"> </w:t>
      </w:r>
      <w:r>
        <w:t xml:space="preserve">Positioning New Delhi as the preferred destination for educators through consistent messaging in NEP-aligned platforms.</w:t>
      </w:r>
    </w:p>
    <w:p>
      <w:pPr>
        <w:pStyle w:val="FirstParagraph"/>
      </w:pPr>
      <w:r>
        <w:t xml:space="preserve">By emphasizing the unique advantage of teaching within India's political and intellectual capital, this plan transforms University Lecturer roles from generic job postings into prestigious career pathways. The strategy leverages New Delhi’s status as a global academic hub – where 68% of India’s top universities are headquartered – to attract candidates who view this role as essential to their professional legacy in Indian education.</w:t>
      </w:r>
    </w:p>
    <w:bookmarkEnd w:id="28"/>
    <w:bookmarkStart w:id="29" w:name="conclusion"/>
    <w:p>
      <w:pPr>
        <w:pStyle w:val="Heading2"/>
      </w:pPr>
      <w:r>
        <w:t xml:space="preserve">Conclusion</w:t>
      </w:r>
    </w:p>
    <w:p>
      <w:pPr>
        <w:pStyle w:val="FirstParagraph"/>
      </w:pPr>
      <w:r>
        <w:t xml:space="preserve">This Marketing Plan delivers an actionable blueprint for recruiting world-class University Lecturer talent specifically tailored for the India New Delhi market. By fusing hyper-local insights with national educational imperatives, we position every advertised role as a strategic investment in India's academic future. The plan ensures that candidates don't just apply – they actively choose New Delhi as their professional home, recognizing that teaching here means contributing to the nation's most critical educational revolution. With implementation commencing Q1 2024, this strategy will set a new benchmark for faculty recruitment excellence across Indian higher education.</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India New Delhi</dc:title>
  <dc:creator/>
  <dc:language>en</dc:language>
  <cp:keywords/>
  <dcterms:created xsi:type="dcterms:W3CDTF">2026-07-24T00:15:35Z</dcterms:created>
  <dcterms:modified xsi:type="dcterms:W3CDTF">2026-07-24T00:15:35Z</dcterms:modified>
</cp:coreProperties>
</file>

<file path=docProps/custom.xml><?xml version="1.0" encoding="utf-8"?>
<Properties xmlns="http://schemas.openxmlformats.org/officeDocument/2006/custom-properties" xmlns:vt="http://schemas.openxmlformats.org/officeDocument/2006/docPropsVTypes"/>
</file>