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&amp;</w:t>
      </w:r>
      <w:r>
        <w:t xml:space="preserve"> </w:t>
      </w:r>
      <w:r>
        <w:t xml:space="preserve">Retention</w:t>
      </w:r>
      <w:r>
        <w:t xml:space="preserve"> </w:t>
      </w:r>
      <w:r>
        <w:t xml:space="preserve">Strategy</w:t>
      </w:r>
      <w:r>
        <w:t xml:space="preserve"> </w:t>
      </w:r>
      <w:r>
        <w:t xml:space="preserve">for</w:t>
      </w:r>
      <w:r>
        <w:t xml:space="preserve"> </w:t>
      </w:r>
      <w:r>
        <w:t xml:space="preserve">Iraq</w:t>
      </w:r>
      <w:r>
        <w:t xml:space="preserve"> </w:t>
      </w:r>
      <w:r>
        <w:t xml:space="preserve">Baghdad</w:t>
      </w:r>
    </w:p>
    <w:bookmarkStart w:id="31" w:name="Xd5943b6f3fe64c77c53afc4725db6bae54d5f86"/>
    <w:p>
      <w:pPr>
        <w:pStyle w:val="Heading1"/>
      </w:pPr>
      <w:r>
        <w:t xml:space="preserve">Strategic Marketing Plan for University Lecturer Recruitment and Development in Baghdad, Iraq</w:t>
      </w:r>
    </w:p>
    <w:bookmarkStart w:id="20" w:name="executive-summary"/>
    <w:p>
      <w:pPr>
        <w:pStyle w:val="Heading2"/>
      </w:pPr>
      <w:r>
        <w:t xml:space="preserve">Executive Summary</w:t>
      </w:r>
    </w:p>
    <w:p>
      <w:pPr>
        <w:pStyle w:val="FirstParagraph"/>
      </w:pPr>
      <w:r>
        <w:t xml:space="preserve">This comprehensive marketing plan outlines a targeted strategy to attract, retain, and develop high-caliber University Lecturers within Baghdad's higher education ecosystem. As Iraq's academic capital and home to prestigious institutions like the University of Baghdad, Al-Mustansiriya University, and Baghdad College of Medicine, securing skilled lecturers is critical for national educational recovery. This plan addresses urgent shortages in faculty capacity while aligning with Iraq's Ministry of Higher Education goals to elevate academic standards. Our approach positions the role of University Lecturer not merely as a job but as a pivotal career opportunity for intellectual contribution within Baghdad's revitalizing academic community.</w:t>
      </w:r>
    </w:p>
    <w:bookmarkEnd w:id="20"/>
    <w:bookmarkStart w:id="21" w:name="situational-analysis-the-baghdad-context"/>
    <w:p>
      <w:pPr>
        <w:pStyle w:val="Heading2"/>
      </w:pPr>
      <w:r>
        <w:t xml:space="preserve">Situational Analysis: The Baghdad Context</w:t>
      </w:r>
    </w:p>
    <w:p>
      <w:pPr>
        <w:pStyle w:val="FirstParagraph"/>
      </w:pPr>
      <w:r>
        <w:t xml:space="preserve">Bangladesh faces acute challenges in higher education staffing. With student enrollment exceeding 1.3 million across Baghdad's universities, the lecturer-to-student ratio remains at a critical 1:45 (vs. recommended global standard of 1:20). This shortage impedes quality education delivery and exacerbates brain drain as qualified academics seek opportunities abroad. Simultaneously, post-conflict recovery efforts have intensified national focus on rebuilding educational infrastructure in Baghdad, creating unprecedented demand for University Lecturers who understand local cultural nuances and academic needs. The Ministry of Higher Education's "Vision 2030" explicitly prioritizes faculty development as a cornerstone of Iraq's knowledge economy strategy. This context necessitates an innovative marketing approach that resonates with Iraqi academics' professional aspirations and addresses Baghdad-specific operational realities, including infrastructure challenges and community engagement opportunities.</w:t>
      </w:r>
    </w:p>
    <w:bookmarkEnd w:id="21"/>
    <w:bookmarkStart w:id="22" w:name="Xd89f868aa19a90e84a6fe686f705995ca24b254"/>
    <w:p>
      <w:pPr>
        <w:pStyle w:val="Heading2"/>
      </w:pPr>
      <w:r>
        <w:t xml:space="preserve">Target Audience: The Ideal University Lecturer in Baghdad</w:t>
      </w:r>
    </w:p>
    <w:p>
      <w:pPr>
        <w:pStyle w:val="FirstParagraph"/>
      </w:pPr>
      <w:r>
        <w:t xml:space="preserve">Our primary target comprises three segments:</w:t>
      </w:r>
    </w:p>
    <w:p>
      <w:pPr>
        <w:numPr>
          <w:ilvl w:val="0"/>
          <w:numId w:val="1001"/>
        </w:numPr>
        <w:pStyle w:val="Compact"/>
      </w:pPr>
      <w:r>
        <w:rPr>
          <w:bCs/>
          <w:b/>
        </w:rPr>
        <w:t xml:space="preserve">Local Iraqi Academics:</w:t>
      </w:r>
      <w:r>
        <w:t xml:space="preserve"> </w:t>
      </w:r>
      <w:r>
        <w:t xml:space="preserve">Graduates of Baghdad universities (e.g., University of Baghdad, Al-Mustansiriya) seeking home-based career progression with institutional recognition. They prioritize cultural familiarity, community impact, and local professional networks.</w:t>
      </w:r>
    </w:p>
    <w:p>
      <w:pPr>
        <w:numPr>
          <w:ilvl w:val="0"/>
          <w:numId w:val="1001"/>
        </w:numPr>
        <w:pStyle w:val="Compact"/>
      </w:pPr>
      <w:r>
        <w:rPr>
          <w:bCs/>
          <w:b/>
        </w:rPr>
        <w:t xml:space="preserve">Diaspora Returnees:</w:t>
      </w:r>
      <w:r>
        <w:t xml:space="preserve"> </w:t>
      </w:r>
      <w:r>
        <w:t xml:space="preserve">Iraqi scholars educated internationally who desire to contribute to their homeland's development. They require compelling value propositions around research support and integration into Baghdad's academic fabric.</w:t>
      </w:r>
    </w:p>
    <w:p>
      <w:pPr>
        <w:numPr>
          <w:ilvl w:val="0"/>
          <w:numId w:val="1001"/>
        </w:numPr>
        <w:pStyle w:val="Compact"/>
      </w:pPr>
      <w:r>
        <w:rPr>
          <w:bCs/>
          <w:b/>
        </w:rPr>
        <w:t xml:space="preserve">Emerging Talent:</w:t>
      </w:r>
      <w:r>
        <w:t xml:space="preserve"> </w:t>
      </w:r>
      <w:r>
        <w:t xml:space="preserve">Recent PhD holders from regional universities (e.g., Jordan, UAE) seeking opportunities with cultural authenticity and lower living costs than Gulf nations, attracted by Baghdad’s historical significance in academia.</w:t>
      </w:r>
    </w:p>
    <w:bookmarkEnd w:id="22"/>
    <w:bookmarkStart w:id="23" w:name="marketing-objectives"/>
    <w:p>
      <w:pPr>
        <w:pStyle w:val="Heading2"/>
      </w:pPr>
      <w:r>
        <w:t xml:space="preserve">Marketing Objectives</w:t>
      </w:r>
    </w:p>
    <w:p>
      <w:pPr>
        <w:numPr>
          <w:ilvl w:val="0"/>
          <w:numId w:val="1002"/>
        </w:numPr>
        <w:pStyle w:val="Compact"/>
      </w:pPr>
      <w:r>
        <w:t xml:space="preserve">Reduce lecturer vacancy rates at leading Baghdad universities by 40% within 18 months.</w:t>
      </w:r>
    </w:p>
    <w:p>
      <w:pPr>
        <w:numPr>
          <w:ilvl w:val="0"/>
          <w:numId w:val="1002"/>
        </w:numPr>
        <w:pStyle w:val="Compact"/>
      </w:pPr>
      <w:r>
        <w:t xml:space="preserve">Increase applications from target segments (local, diaspora, regional) by 65% YoY.</w:t>
      </w:r>
    </w:p>
    <w:p>
      <w:pPr>
        <w:numPr>
          <w:ilvl w:val="0"/>
          <w:numId w:val="1002"/>
        </w:numPr>
        <w:pStyle w:val="Compact"/>
      </w:pPr>
      <w:r>
        <w:t xml:space="preserve">Boost lecturer retention rates in Baghdad to 82% within two years (current rate: ~65%).</w:t>
      </w:r>
    </w:p>
    <w:p>
      <w:pPr>
        <w:numPr>
          <w:ilvl w:val="0"/>
          <w:numId w:val="1002"/>
        </w:numPr>
        <w:pStyle w:val="Compact"/>
      </w:pPr>
      <w:r>
        <w:t xml:space="preserve">Position Baghdad universities as top destinations for academic talent across the Arab world.</w:t>
      </w:r>
    </w:p>
    <w:bookmarkEnd w:id="23"/>
    <w:bookmarkStart w:id="27" w:name="core-marketing-strategies-tactics"/>
    <w:p>
      <w:pPr>
        <w:pStyle w:val="Heading2"/>
      </w:pPr>
      <w:r>
        <w:t xml:space="preserve">Core Marketing Strategies &amp; Tactics</w:t>
      </w:r>
    </w:p>
    <w:bookmarkStart w:id="24" w:name="X1bcc1305501e4cb36ee422865d6403910ae8171"/>
    <w:p>
      <w:pPr>
        <w:pStyle w:val="Heading3"/>
      </w:pPr>
      <w:r>
        <w:t xml:space="preserve">1. Value Proposition Development: Beyond Salary</w:t>
      </w:r>
    </w:p>
    <w:p>
      <w:pPr>
        <w:pStyle w:val="FirstParagraph"/>
      </w:pPr>
      <w:r>
        <w:t xml:space="preserve">We reframe the University Lecturer role as a catalyst for national impact. Key pillars include:</w:t>
      </w:r>
    </w:p>
    <w:p>
      <w:pPr>
        <w:numPr>
          <w:ilvl w:val="0"/>
          <w:numId w:val="1003"/>
        </w:numPr>
        <w:pStyle w:val="Compact"/>
      </w:pPr>
      <w:r>
        <w:rPr>
          <w:bCs/>
          <w:b/>
        </w:rPr>
        <w:t xml:space="preserve">Cultural Legacy:</w:t>
      </w:r>
      <w:r>
        <w:t xml:space="preserve"> </w:t>
      </w:r>
      <w:r>
        <w:t xml:space="preserve">Emphasize Baghdad’s historic role as the "City of Knowledge" (House of Wisdom) and how lecturers shape Iraq’s educational future.</w:t>
      </w:r>
    </w:p>
    <w:p>
      <w:pPr>
        <w:numPr>
          <w:ilvl w:val="0"/>
          <w:numId w:val="1003"/>
        </w:numPr>
        <w:pStyle w:val="Compact"/>
      </w:pPr>
      <w:r>
        <w:rPr>
          <w:bCs/>
          <w:b/>
        </w:rPr>
        <w:t xml:space="preserve">Professional Growth Pathways:</w:t>
      </w:r>
      <w:r>
        <w:t xml:space="preserve"> </w:t>
      </w:r>
      <w:r>
        <w:t xml:space="preserve">Partner with institutions like the Iraqi Academy of Sciences for subsidized advanced training, research grants, and international conference funding.</w:t>
      </w:r>
    </w:p>
    <w:p>
      <w:pPr>
        <w:numPr>
          <w:ilvl w:val="0"/>
          <w:numId w:val="1003"/>
        </w:numPr>
        <w:pStyle w:val="Compact"/>
      </w:pPr>
      <w:r>
        <w:rPr>
          <w:bCs/>
          <w:b/>
        </w:rPr>
        <w:t xml:space="preserve">Community Integration:</w:t>
      </w:r>
      <w:r>
        <w:t xml:space="preserve"> </w:t>
      </w:r>
      <w:r>
        <w:t xml:space="preserve">Highlight opportunities for lecturers to engage with Baghdad's cultural heritage (e.g., collaborating with Al-Mustansiriya’s Islamic studies department on local history projects).</w:t>
      </w:r>
    </w:p>
    <w:bookmarkEnd w:id="24"/>
    <w:bookmarkStart w:id="25" w:name="digital-community-centric-outreach"/>
    <w:p>
      <w:pPr>
        <w:pStyle w:val="Heading3"/>
      </w:pPr>
      <w:r>
        <w:t xml:space="preserve">2. Digital &amp; Community-Centric Outreach</w:t>
      </w:r>
    </w:p>
    <w:p>
      <w:pPr>
        <w:pStyle w:val="FirstParagraph"/>
      </w:pPr>
      <w:r>
        <w:t xml:space="preserve">Tailored campaigns across platforms popular in Iraq:</w:t>
      </w:r>
    </w:p>
    <w:p>
      <w:pPr>
        <w:numPr>
          <w:ilvl w:val="0"/>
          <w:numId w:val="1004"/>
        </w:numPr>
        <w:pStyle w:val="Compact"/>
      </w:pPr>
      <w:r>
        <w:rPr>
          <w:bCs/>
          <w:b/>
        </w:rPr>
        <w:t xml:space="preserve">Facebook/Instagram Campaigns:</w:t>
      </w:r>
      <w:r>
        <w:t xml:space="preserve"> </w:t>
      </w:r>
      <w:r>
        <w:t xml:space="preserve">Feature testimonials from current University Lecturers in Baghdad discussing their impact on students and community projects (e.g., "How I taught sustainable agriculture to farmers near Al-Rusafa").</w:t>
      </w:r>
    </w:p>
    <w:p>
      <w:pPr>
        <w:numPr>
          <w:ilvl w:val="0"/>
          <w:numId w:val="1004"/>
        </w:numPr>
        <w:pStyle w:val="Compact"/>
      </w:pPr>
      <w:r>
        <w:rPr>
          <w:bCs/>
          <w:b/>
        </w:rPr>
        <w:t xml:space="preserve">Diaspora Targeting:</w:t>
      </w:r>
      <w:r>
        <w:t xml:space="preserve"> </w:t>
      </w:r>
      <w:r>
        <w:t xml:space="preserve">Partner with Iraqi expat associations (e.g., Iraqi Community in Dubai) for virtual town halls featuring Ministry of Higher Education officials.</w:t>
      </w:r>
    </w:p>
    <w:p>
      <w:pPr>
        <w:numPr>
          <w:ilvl w:val="0"/>
          <w:numId w:val="1004"/>
        </w:numPr>
        <w:pStyle w:val="Compact"/>
      </w:pPr>
      <w:r>
        <w:rPr>
          <w:bCs/>
          <w:b/>
        </w:rPr>
        <w:t xml:space="preserve">Local University Partnerships:</w:t>
      </w:r>
      <w:r>
        <w:t xml:space="preserve"> </w:t>
      </w:r>
      <w:r>
        <w:t xml:space="preserve">Co-host "Career Pathways" workshops at Baghdad universities, showcasing lecturer roles as stepping stones to leadership (e.g., department heads, deans).</w:t>
      </w:r>
    </w:p>
    <w:bookmarkEnd w:id="25"/>
    <w:bookmarkStart w:id="26" w:name="retention-focused-incentives"/>
    <w:p>
      <w:pPr>
        <w:pStyle w:val="Heading3"/>
      </w:pPr>
      <w:r>
        <w:t xml:space="preserve">3. Retention-Focused Incentives</w:t>
      </w:r>
    </w:p>
    <w:p>
      <w:pPr>
        <w:pStyle w:val="FirstParagraph"/>
      </w:pPr>
      <w:r>
        <w:t xml:space="preserve">To combat attrition, we implement:</w:t>
      </w:r>
    </w:p>
    <w:p>
      <w:pPr>
        <w:numPr>
          <w:ilvl w:val="0"/>
          <w:numId w:val="1005"/>
        </w:numPr>
        <w:pStyle w:val="Compact"/>
      </w:pPr>
      <w:r>
        <w:rPr>
          <w:bCs/>
          <w:b/>
        </w:rPr>
        <w:t xml:space="preserve">Baghdad-Specific Perks:</w:t>
      </w:r>
      <w:r>
        <w:t xml:space="preserve"> </w:t>
      </w:r>
      <w:r>
        <w:t xml:space="preserve">Subsidized housing in developing neighborhoods (e.g., New Baghdad), childcare support, and transportation allowances for unstable urban routes.</w:t>
      </w:r>
    </w:p>
    <w:p>
      <w:pPr>
        <w:numPr>
          <w:ilvl w:val="0"/>
          <w:numId w:val="1005"/>
        </w:numPr>
        <w:pStyle w:val="Compact"/>
      </w:pPr>
      <w:r>
        <w:rPr>
          <w:bCs/>
          <w:b/>
        </w:rPr>
        <w:t xml:space="preserve">Research Ecosystems:</w:t>
      </w:r>
      <w:r>
        <w:t xml:space="preserve"> </w:t>
      </w:r>
      <w:r>
        <w:t xml:space="preserve">Establish "Baghdad Innovation Labs" with state-of-the-art facilities (e.g., clean rooms at Al-Mustansiriya) for lecturers pursuing applied research.</w:t>
      </w:r>
    </w:p>
    <w:p>
      <w:pPr>
        <w:numPr>
          <w:ilvl w:val="0"/>
          <w:numId w:val="1005"/>
        </w:numPr>
        <w:pStyle w:val="Compact"/>
      </w:pPr>
      <w:r>
        <w:rPr>
          <w:bCs/>
          <w:b/>
        </w:rPr>
        <w:t xml:space="preserve">Cultural Recognition:</w:t>
      </w:r>
      <w:r>
        <w:t xml:space="preserve"> </w:t>
      </w:r>
      <w:r>
        <w:t xml:space="preserve">Annual "Legacy Lecturer Awards" celebrating contributions to Baghdad’s academic identity, featured in local media like Al-Sumaria TV.</w:t>
      </w:r>
    </w:p>
    <w:bookmarkEnd w:id="26"/>
    <w:bookmarkEnd w:id="27"/>
    <w:bookmarkStart w:id="28" w:name="X1e7751114f2b11a4df3a57b509931a50810fe74"/>
    <w:p>
      <w:pPr>
        <w:pStyle w:val="Heading2"/>
      </w:pPr>
      <w:r>
        <w:t xml:space="preserve">Budget Allocation &amp; 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(USD)</w:t>
      </w:r>
    </w:p>
    <w:p>
      <w:pPr>
        <w:pStyle w:val="BodyText"/>
      </w:pPr>
      <w:r>
        <w:t xml:space="preserve">Foundation &amp; Branding</w:t>
      </w:r>
    </w:p>
    <w:p>
      <w:pPr>
        <w:pStyle w:val="BodyText"/>
      </w:pPr>
      <w:r>
        <w:t xml:space="preserve">Months 1-3</w:t>
      </w:r>
    </w:p>
    <w:p>
      <w:pPr>
        <w:pStyle w:val="BodyText"/>
      </w:pPr>
      <w:r>
        <w:t xml:space="preserve">Campaign launch, website/portal development for lecturer applications, brand identity toolkit for universities.</w:t>
      </w:r>
    </w:p>
    <w:p>
      <w:pPr>
        <w:pStyle w:val="BodyText"/>
      </w:pPr>
      <w:r>
        <w:t xml:space="preserve">$45,000</w:t>
      </w:r>
    </w:p>
    <w:p>
      <w:pPr>
        <w:pStyle w:val="BodyText"/>
      </w:pPr>
      <w:r>
        <w:t xml:space="preserve">Recruitment Drive</w:t>
      </w:r>
    </w:p>
    <w:p>
      <w:pPr>
        <w:pStyle w:val="BodyText"/>
      </w:pPr>
      <w:r>
        <w:t xml:space="preserve">Months 4-9</w:t>
      </w:r>
    </w:p>
    <w:p>
      <w:pPr>
        <w:pStyle w:val="BodyText"/>
      </w:pPr>
      <w:r>
        <w:t xml:space="preserve">Digital campaigns, diaspora webinars, university workshops in Baghdad and key cities (Amman, Riyadh).</w:t>
      </w:r>
    </w:p>
    <w:p>
      <w:pPr>
        <w:pStyle w:val="BodyText"/>
      </w:pPr>
      <w:r>
        <w:t xml:space="preserve">$120,000</w:t>
      </w:r>
    </w:p>
    <w:p>
      <w:pPr>
        <w:pStyle w:val="BodyText"/>
      </w:pPr>
      <w:r>
        <w:t xml:space="preserve">Retention Ecosystem</w:t>
      </w:r>
    </w:p>
    <w:p>
      <w:pPr>
        <w:pStyle w:val="BodyText"/>
      </w:pPr>
      <w:r>
        <w:t xml:space="preserve">Months 6-18</w:t>
      </w:r>
    </w:p>
    <w:p>
      <w:pPr>
        <w:pStyle w:val="BodyText"/>
      </w:pPr>
      <w:r>
        <w:t xml:space="preserve">Research grants ($75k), housing subsidies ($50k), cultural event sponsorships.</w:t>
      </w:r>
    </w:p>
    <w:bookmarkEnd w:id="28"/>
    <w:bookmarkStart w:id="29" w:name="measuring-success-baghdad-specific-kpis"/>
    <w:p>
      <w:pPr>
        <w:pStyle w:val="Heading2"/>
      </w:pPr>
      <w:r>
        <w:t xml:space="preserve">Measuring Success: Baghdad-Specific KPIs</w:t>
      </w:r>
    </w:p>
    <w:p>
      <w:pPr>
        <w:pStyle w:val="FirstParagraph"/>
      </w:pPr>
      <w:r>
        <w:t xml:space="preserve">We track metrics aligned with Iraq’s educational priorities:</w:t>
      </w:r>
    </w:p>
    <w:p>
      <w:pPr>
        <w:numPr>
          <w:ilvl w:val="0"/>
          <w:numId w:val="1006"/>
        </w:numPr>
        <w:pStyle w:val="Compact"/>
      </w:pPr>
      <w:r>
        <w:t xml:space="preserve">Number of University Lecturers hired in Baghdad institutions (target: 350+ within 18 months).</w:t>
      </w:r>
    </w:p>
    <w:p>
      <w:pPr>
        <w:numPr>
          <w:ilvl w:val="0"/>
          <w:numId w:val="1006"/>
        </w:numPr>
        <w:pStyle w:val="Compact"/>
      </w:pPr>
      <w:r>
        <w:t xml:space="preserve">Retention rate at 12/24 months post-hire (target: 82%).</w:t>
      </w:r>
    </w:p>
    <w:p>
      <w:pPr>
        <w:numPr>
          <w:ilvl w:val="0"/>
          <w:numId w:val="1006"/>
        </w:numPr>
        <w:pStyle w:val="Compact"/>
      </w:pPr>
      <w:r>
        <w:t xml:space="preserve">Social media engagement on #BaghdadLecturer campaign (target: 50K impressions monthly).</w:t>
      </w:r>
    </w:p>
    <w:p>
      <w:pPr>
        <w:numPr>
          <w:ilvl w:val="0"/>
          <w:numId w:val="1006"/>
        </w:numPr>
        <w:pStyle w:val="Compact"/>
      </w:pPr>
      <w:r>
        <w:t xml:space="preserve">Participation in Baghdad-focused faculty development programs (target: 70% of new lecturers).</w:t>
      </w:r>
    </w:p>
    <w:bookmarkEnd w:id="29"/>
    <w:bookmarkStart w:id="30" w:name="X292849047b09a75266ed4fa4176a3736835e06f"/>
    <w:p>
      <w:pPr>
        <w:pStyle w:val="Heading2"/>
      </w:pPr>
      <w:r>
        <w:t xml:space="preserve">Conclusion: The Strategic Imperative for Baghdad</w:t>
      </w:r>
    </w:p>
    <w:p>
      <w:pPr>
        <w:pStyle w:val="FirstParagraph"/>
      </w:pPr>
      <w:r>
        <w:t xml:space="preserve">This Marketing Plan transforms the University Lecturer role into a cornerstone of Iraq’s educational renaissance. By strategically marketing Baghdad as an academic destination where intellectual contribution directly fuels national progress, we address both immediate staffing gaps and long-term institutional sustainability. Every tactic—from digital storytelling highlighting Baghdad’s historical significance to retention incentives that acknowledge local realities—reinforces that being a University Lecturer in Baghdad is not just employment; it’s participation in rebuilding Iraq’s future. As the capital city leads the nation toward educational excellence, this plan positions faculty recruitment as the critical catalyst for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&amp; Retention Strategy for Iraq Baghdad</dc:title>
  <dc:creator/>
  <dc:language>en</dc:language>
  <cp:keywords/>
  <dcterms:created xsi:type="dcterms:W3CDTF">2026-07-23T14:48:05Z</dcterms:created>
  <dcterms:modified xsi:type="dcterms:W3CDTF">2026-07-23T14:48:05Z</dcterms:modified>
</cp:coreProperties>
</file>

<file path=docProps/custom.xml><?xml version="1.0" encoding="utf-8"?>
<Properties xmlns="http://schemas.openxmlformats.org/officeDocument/2006/custom-properties" xmlns:vt="http://schemas.openxmlformats.org/officeDocument/2006/docPropsVTypes"/>
</file>