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4" w:name="X82ce18225b1aca6a502d4a06b4b369fb62b2cef"/>
    <w:p>
      <w:pPr>
        <w:pStyle w:val="Heading1"/>
      </w:pPr>
      <w:r>
        <w:t xml:space="preserve">Comprehensive Marketing Plan for University Lecturer Recruitment in Israel Jerusalem</w:t>
      </w:r>
    </w:p>
    <w:bookmarkStart w:id="20" w:name="executive-summary"/>
    <w:p>
      <w:pPr>
        <w:pStyle w:val="Heading2"/>
      </w:pPr>
      <w:r>
        <w:t xml:space="preserve">Executive Summary</w:t>
      </w:r>
    </w:p>
    <w:p>
      <w:pPr>
        <w:pStyle w:val="FirstParagraph"/>
      </w:pPr>
      <w:r>
        <w:t xml:space="preserve">This strategic Marketing Plan outlines an innovative recruitment approach to attract top-tier University Lecturers to institutions within Israel Jerusalem. Recognizing the critical role of academic excellence in shaping Israel's intellectual landscape, this plan positions Jerusalem as a premier destination for scholarly talent. By leveraging the city's unique cultural, historical, and academic environment, we will develop a compelling value proposition that resonates with global academics seeking dynamic teaching environments. The initiative directly targets enhancing faculty diversity while strengthening Jerusalem’s reputation as a hub for innovative education within Israel and internationally.</w:t>
      </w:r>
    </w:p>
    <w:bookmarkEnd w:id="20"/>
    <w:bookmarkStart w:id="21" w:name="X9cd206f83e348c39e54c1b4281ae5935349d262"/>
    <w:p>
      <w:pPr>
        <w:pStyle w:val="Heading2"/>
      </w:pPr>
      <w:r>
        <w:t xml:space="preserve">Target Audience: University Lecturer Profiles</w:t>
      </w:r>
    </w:p>
    <w:p>
      <w:pPr>
        <w:pStyle w:val="FirstParagraph"/>
      </w:pPr>
      <w:r>
        <w:t xml:space="preserve">Our primary audience consists of highly qualified doctoral candidates and early-career academics (Ph.D. holders or equivalent) specializing in fields critical to Jerusalem's academic ecosystem, including Middle Eastern Studies, Jewish Civilization, Arabic Language &amp; Literature, Religious Studies, Urban Planning (with focus on heritage cities), and STEM disciplines with applied relevance to the region. We target professionals aged 28–45 seeking institutions offering:</w:t>
      </w:r>
    </w:p>
    <w:p>
      <w:pPr>
        <w:numPr>
          <w:ilvl w:val="0"/>
          <w:numId w:val="1001"/>
        </w:numPr>
        <w:pStyle w:val="Compact"/>
      </w:pPr>
      <w:r>
        <w:t xml:space="preserve">Opportunities for cross-cultural academic exchange in a historically rich environment</w:t>
      </w:r>
    </w:p>
    <w:p>
      <w:pPr>
        <w:numPr>
          <w:ilvl w:val="0"/>
          <w:numId w:val="1001"/>
        </w:numPr>
        <w:pStyle w:val="Compact"/>
      </w:pPr>
      <w:r>
        <w:t xml:space="preserve">Support for research aligned with Jerusalem's socio-cultural context</w:t>
      </w:r>
    </w:p>
    <w:p>
      <w:pPr>
        <w:numPr>
          <w:ilvl w:val="0"/>
          <w:numId w:val="1001"/>
        </w:numPr>
        <w:pStyle w:val="Compact"/>
      </w:pPr>
      <w:r>
        <w:t xml:space="preserve">A collaborative academic community within Israel's most internationally recognized university cluster</w:t>
      </w:r>
    </w:p>
    <w:bookmarkEnd w:id="21"/>
    <w:bookmarkStart w:id="25" w:name="X97b3c87e83046b4c1461f1b300d92d45cb69ffe"/>
    <w:p>
      <w:pPr>
        <w:pStyle w:val="Heading2"/>
      </w:pPr>
      <w:r>
        <w:t xml:space="preserve">Unique Value Proposition: Why Choose Jerusalem?</w:t>
      </w:r>
    </w:p>
    <w:p>
      <w:pPr>
        <w:pStyle w:val="FirstParagraph"/>
      </w:pPr>
      <w:r>
        <w:t xml:space="preserve">The core of our Marketing Plan centers on positioning Israel Jerusalem as the optimal destination for University Lecturers through three pillars:</w:t>
      </w:r>
    </w:p>
    <w:bookmarkStart w:id="22" w:name="cultural-immersion-academic-relevance"/>
    <w:p>
      <w:pPr>
        <w:pStyle w:val="Heading3"/>
      </w:pPr>
      <w:r>
        <w:t xml:space="preserve">Cultural Immersion &amp; Academic Relevance</w:t>
      </w:r>
    </w:p>
    <w:p>
      <w:pPr>
        <w:pStyle w:val="FirstParagraph"/>
      </w:pPr>
      <w:r>
        <w:t xml:space="preserve">Jerusalem offers unparalleled access to living history—archaeological sites, religious institutions, and multicultural communities—all within a 20-minute radius of major universities. Our campaign emphasizes how teaching in Jerusalem allows lecturers to integrate field experiences directly into curricula (e.g., analyzing Ottoman-era architecture in urban studies or exploring biblical texts through archaeological evidence). This unique context transforms classroom learning into experiential education, a key differentiator for candidates seeking meaningful academic engagement.</w:t>
      </w:r>
    </w:p>
    <w:bookmarkEnd w:id="22"/>
    <w:bookmarkStart w:id="23" w:name="international-academic-network"/>
    <w:p>
      <w:pPr>
        <w:pStyle w:val="Heading3"/>
      </w:pPr>
      <w:r>
        <w:t xml:space="preserve">International Academic Network</w:t>
      </w:r>
    </w:p>
    <w:p>
      <w:pPr>
        <w:pStyle w:val="FirstParagraph"/>
      </w:pPr>
      <w:r>
        <w:t xml:space="preserve">Israel Jerusalem hosts 25+ international research centers and partnerships with universities across Europe, North America, and Asia. The Marketing Plan highlights our lecturers' access to global conferences hosted in Jerusalem (e.g., the annual Jerusalem International Book Fair), collaborative grants through Israel’s Ministry of Science, and networking with Nobel laureates affiliated with institutions like the Hebrew University of Jerusalem (HUJI). We frame this as "Teaching Where Global Scholarship Meets Local Insight."</w:t>
      </w:r>
    </w:p>
    <w:bookmarkEnd w:id="23"/>
    <w:bookmarkStart w:id="24" w:name="quality-of-life-institutional-support"/>
    <w:p>
      <w:pPr>
        <w:pStyle w:val="Heading3"/>
      </w:pPr>
      <w:r>
        <w:t xml:space="preserve">Quality of Life &amp; Institutional Support</w:t>
      </w:r>
    </w:p>
    <w:p>
      <w:pPr>
        <w:pStyle w:val="FirstParagraph"/>
      </w:pPr>
      <w:r>
        <w:t xml:space="preserve">A dedicated section addresses practical concerns: competitive salary packages aligned with international standards, housing assistance in Jerusalem’s academic neighborhoods (like Givat Ram or Ein Karem), and childcare support for families. Crucially, the campaign stresses Jerusalem’s vibrant cultural scene—museums, festivals like the Jerusalem Film Festival, and culinary diversity—as a lifestyle enhancement that enriches professional life.</w:t>
      </w:r>
    </w:p>
    <w:bookmarkEnd w:id="24"/>
    <w:bookmarkEnd w:id="25"/>
    <w:bookmarkStart w:id="30" w:name="X91152c88676431576fd992d05e0f60aba6616a7"/>
    <w:p>
      <w:pPr>
        <w:pStyle w:val="Heading2"/>
      </w:pPr>
      <w:r>
        <w:t xml:space="preserve">Marketing Mix: Integrated Recruitment Strategy</w:t>
      </w:r>
    </w:p>
    <w:p>
      <w:pPr>
        <w:pStyle w:val="FirstParagraph"/>
      </w:pPr>
      <w:r>
        <w:t xml:space="preserve">We deploy a multi-channel approach tailored to academic audiences:</w:t>
      </w:r>
    </w:p>
    <w:bookmarkStart w:id="26" w:name="product-role-offering"/>
    <w:p>
      <w:pPr>
        <w:pStyle w:val="Heading3"/>
      </w:pPr>
      <w:r>
        <w:t xml:space="preserve">Product (Role Offering)</w:t>
      </w:r>
    </w:p>
    <w:p>
      <w:pPr>
        <w:pStyle w:val="FirstParagraph"/>
      </w:pPr>
      <w:r>
        <w:t xml:space="preserve">The University Lecturer position is marketed not as a job, but as an "Academic Leadership Opportunity in Israel Jerusalem." We emphasize tenure-track pathways, research seed funding for Jerusalem-focused projects ($25k/year), and mandatory participation in the university’s Teaching Excellence Program—a hallmark of Israel's educational innovation.</w:t>
      </w:r>
    </w:p>
    <w:bookmarkEnd w:id="26"/>
    <w:bookmarkStart w:id="27" w:name="pricing-compensation-benefits"/>
    <w:p>
      <w:pPr>
        <w:pStyle w:val="Heading3"/>
      </w:pPr>
      <w:r>
        <w:t xml:space="preserve">Pricing (Compensation &amp; Benefits)</w:t>
      </w:r>
    </w:p>
    <w:p>
      <w:pPr>
        <w:pStyle w:val="FirstParagraph"/>
      </w:pPr>
      <w:r>
        <w:t xml:space="preserve">Transparent salary benchmarking against U.S./EU institutions is central. We offer:</w:t>
      </w:r>
      <w:r>
        <w:t xml:space="preserve"> </w:t>
      </w:r>
      <w:r>
        <w:t xml:space="preserve">• Base salary 15% above regional averages</w:t>
      </w:r>
      <w:r>
        <w:t xml:space="preserve"> </w:t>
      </w:r>
      <w:r>
        <w:t xml:space="preserve">• Tax incentives under Israel’s "Start-Up Nation" program for academics</w:t>
      </w:r>
      <w:r>
        <w:t xml:space="preserve"> </w:t>
      </w:r>
      <w:r>
        <w:t xml:space="preserve">• $5k relocation stipend and waived university enrollment fees for spouses</w:t>
      </w:r>
    </w:p>
    <w:bookmarkEnd w:id="27"/>
    <w:bookmarkStart w:id="28" w:name="promotion-brand-messaging"/>
    <w:p>
      <w:pPr>
        <w:pStyle w:val="Heading3"/>
      </w:pPr>
      <w:r>
        <w:t xml:space="preserve">Promotion (Brand Messaging)</w:t>
      </w:r>
    </w:p>
    <w:p>
      <w:pPr>
        <w:pStyle w:val="FirstParagraph"/>
      </w:pPr>
      <w:r>
        <w:t xml:space="preserve">Key messaging channels include:</w:t>
      </w:r>
      <w:r>
        <w:t xml:space="preserve"> </w:t>
      </w:r>
      <w:r>
        <w:t xml:space="preserve">• Targeted LinkedIn ads featuring current lecturers' testimonials in Jerusalem settings ("My lectures on Ottoman Jerusalem are now enriched by field trips to the Jaffa Gate")</w:t>
      </w:r>
      <w:r>
        <w:t xml:space="preserve"> </w:t>
      </w:r>
      <w:r>
        <w:t xml:space="preserve">• Participation in global academic conferences (e.g., AHA, MLA) with dedicated "Israel Jerusalem Faculty Spotlight" booths</w:t>
      </w:r>
      <w:r>
        <w:t xml:space="preserve"> </w:t>
      </w:r>
      <w:r>
        <w:t xml:space="preserve">• A microsite showcasing video tours of campus facilities and cultural landmarks visible from classrooms</w:t>
      </w:r>
    </w:p>
    <w:bookmarkEnd w:id="28"/>
    <w:bookmarkStart w:id="29" w:name="place-recruitment-logistics"/>
    <w:p>
      <w:pPr>
        <w:pStyle w:val="Heading3"/>
      </w:pPr>
      <w:r>
        <w:t xml:space="preserve">Place (Recruitment Logistics)</w:t>
      </w:r>
    </w:p>
    <w:p>
      <w:pPr>
        <w:pStyle w:val="FirstParagraph"/>
      </w:pPr>
      <w:r>
        <w:t xml:space="preserve">Streamlined application via a dedicated portal with 48-hour response guarantees. We conduct virtual interviews with Jerusalem cityscapes as background visuals, reinforcing the location’s appeal. On-campus visits include a curated "Jerusalem Immersion Day" for shortlisted candidates—visiting the Israel Museum, meeting local scholars, and touring Hebrew University's historic campus.</w:t>
      </w:r>
    </w:p>
    <w:bookmarkEnd w:id="29"/>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global academic associations (e.g., American Association of University Professors) for targeted email campaigns. Launch microsite and LinkedIn campaign.</w:t>
      </w:r>
    </w:p>
    <w:p>
      <w:pPr>
        <w:pStyle w:val="BodyText"/>
      </w:pPr>
      <w:r>
        <w:rPr>
          <w:bCs/>
          <w:b/>
        </w:rPr>
        <w:t xml:space="preserve">Months 4–6:</w:t>
      </w:r>
      <w:r>
        <w:t xml:space="preserve"> </w:t>
      </w:r>
      <w:r>
        <w:t xml:space="preserve">Host virtual "Israel Jerusalem Faculty Preview" webinars. Initiate campus visits during key international conference seasons (August/December).</w:t>
      </w:r>
    </w:p>
    <w:p>
      <w:pPr>
        <w:pStyle w:val="BodyText"/>
      </w:pPr>
      <w:r>
        <w:rPr>
          <w:bCs/>
          <w:b/>
        </w:rPr>
        <w:t xml:space="preserve">Months 7–9:</w:t>
      </w:r>
      <w:r>
        <w:t xml:space="preserve"> </w:t>
      </w:r>
      <w:r>
        <w:t xml:space="preserve">Track application metrics; refine messaging based on geographic response patterns (e.g., higher engagement from EU vs. US candidates).</w:t>
      </w:r>
    </w:p>
    <w:bookmarkEnd w:id="31"/>
    <w:bookmarkStart w:id="32" w:name="kpis-success-metrics"/>
    <w:p>
      <w:pPr>
        <w:pStyle w:val="Heading2"/>
      </w:pPr>
      <w:r>
        <w:t xml:space="preserve">KPIs &amp; Success Metrics</w:t>
      </w:r>
    </w:p>
    <w:p>
      <w:pPr>
        <w:pStyle w:val="FirstParagraph"/>
      </w:pPr>
      <w:r>
        <w:t xml:space="preserve">We measure success through:</w:t>
      </w:r>
      <w:r>
        <w:t xml:space="preserve"> </w:t>
      </w:r>
      <w:r>
        <w:t xml:space="preserve">• 40% increase in qualified applicants from target countries (Germany, France, Canada)</w:t>
      </w:r>
      <w:r>
        <w:t xml:space="preserve"> </w:t>
      </w:r>
      <w:r>
        <w:t xml:space="preserve">• 30% reduction in time-to-hire compared to previous cycles</w:t>
      </w:r>
      <w:r>
        <w:t xml:space="preserve"> </w:t>
      </w:r>
      <w:r>
        <w:t xml:space="preserve">• 95% candidate satisfaction rate on "Jerusalem Immersion Day" feedback</w:t>
      </w:r>
      <w:r>
        <w:t xml:space="preserve"> </w:t>
      </w:r>
      <w:r>
        <w:t xml:space="preserve">• Post-employment: 85% retention rate after Year 1 (vs. industry average of 70%)</w:t>
      </w:r>
    </w:p>
    <w:bookmarkEnd w:id="32"/>
    <w:bookmarkStart w:id="33" w:name="X3253e48d98e3139b7cfd2ec70d7417b932c6b09"/>
    <w:p>
      <w:pPr>
        <w:pStyle w:val="Heading2"/>
      </w:pPr>
      <w:r>
        <w:t xml:space="preserve">Conclusion: Elevating Jerusalem as a Global Academic Beacon</w:t>
      </w:r>
    </w:p>
    <w:p>
      <w:pPr>
        <w:pStyle w:val="FirstParagraph"/>
      </w:pPr>
      <w:r>
        <w:t xml:space="preserve">This Marketing Plan transcends conventional recruitment—it positions Israel Jerusalem not merely as a location, but as an indispensable catalyst for academic growth. By embedding the University Lecturer role within the city’s irreplaceable cultural and intellectual fabric, we create an irresistible value proposition for scholars worldwide. The campaign’s success will directly contribute to Israel Jerusalem's mission of becoming a globally recognized nexus of education, where teaching transcends textbooks to engage with living history. For institutions in Israel Jerusalem, this strategy isn't just about filling positions; it's about building the faculty that will define the next generation of global scholars through the unique lens of Jerusalem’s legacy and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Israel Jerusalem</dc:title>
  <dc:creator/>
  <dc:language>en</dc:language>
  <cp:keywords/>
  <dcterms:created xsi:type="dcterms:W3CDTF">2026-07-23T10:17:25Z</dcterms:created>
  <dcterms:modified xsi:type="dcterms:W3CDTF">2026-07-23T10:17:25Z</dcterms:modified>
</cp:coreProperties>
</file>

<file path=docProps/custom.xml><?xml version="1.0" encoding="utf-8"?>
<Properties xmlns="http://schemas.openxmlformats.org/officeDocument/2006/custom-properties" xmlns:vt="http://schemas.openxmlformats.org/officeDocument/2006/docPropsVTypes"/>
</file>