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Italy</w:t>
      </w:r>
      <w:r>
        <w:t xml:space="preserve"> </w:t>
      </w:r>
      <w:r>
        <w:t xml:space="preserve">Naples</w:t>
      </w:r>
    </w:p>
    <w:bookmarkStart w:id="32" w:name="X567a98f13382a2a53f4c1647c0c8b1478959051"/>
    <w:p>
      <w:pPr>
        <w:pStyle w:val="Heading1"/>
      </w:pPr>
      <w:r>
        <w:t xml:space="preserve">Strategic Marketing Plan for Attracting Top-Tier University Lecturers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University Lecturers for institutions in Italy Naples. As a premier academic hub in Southern Italy, Naples offers unparalleled cultural richness and strategic positioning within the European higher education landscape. This plan addresses critical talent acquisition needs through culturally nuanced marketing approaches, emphasizing Naples' unique academic environment and quality of life. The initiative directly targets international and domestic candidates seeking to advance their careers as University Lecturers while contributing to Italy's educational excellence in a vibrant Mediterranean setting.</w:t>
      </w:r>
    </w:p>
    <w:bookmarkEnd w:id="20"/>
    <w:bookmarkStart w:id="21" w:name="X8f7bf179c5ff222c1138f5cd86ea7e4fd385b10"/>
    <w:p>
      <w:pPr>
        <w:pStyle w:val="Heading2"/>
      </w:pPr>
      <w:r>
        <w:t xml:space="preserve">Situation Analysis: The Naples Academic Landscape</w:t>
      </w:r>
    </w:p>
    <w:p>
      <w:pPr>
        <w:pStyle w:val="FirstParagraph"/>
      </w:pPr>
      <w:r>
        <w:t xml:space="preserve">Naples, Italy, represents one of Europe's most dynamic academic ecosystems with institutions like Federico II University and Parthenope University offering world-class programs. However, competition for top-tier University Lecturers intensifies as global institutions aggressively recruit talent. Current challenges include: 1) Perceived limited career progression in Southern Italy compared to Northern European hubs, 2) Insufficient visibility of Naples' cultural assets among international academics, and 3) Ineffective recruitment messaging that fails to highlight Naples' unique advantages. A recent survey by the Italian Ministry of Education revealed a 34% vacancy rate for tenure-track positions across Southern Italy universities – creating an urgent need for this targeted Marketing Plan.</w:t>
      </w:r>
    </w:p>
    <w:bookmarkEnd w:id="21"/>
    <w:bookmarkStart w:id="22" w:name="target-audience-segmentation"/>
    <w:p>
      <w:pPr>
        <w:pStyle w:val="Heading2"/>
      </w:pPr>
      <w:r>
        <w:t xml:space="preserve">Target Audience Segmentation</w:t>
      </w:r>
    </w:p>
    <w:p>
      <w:pPr>
        <w:pStyle w:val="FirstParagraph"/>
      </w:pPr>
      <w:r>
        <w:t xml:space="preserve">This Marketing Plan focuses on two primary segments:</w:t>
      </w:r>
    </w:p>
    <w:p>
      <w:pPr>
        <w:numPr>
          <w:ilvl w:val="0"/>
          <w:numId w:val="1001"/>
        </w:numPr>
        <w:pStyle w:val="Compact"/>
      </w:pPr>
      <w:r>
        <w:rPr>
          <w:bCs/>
          <w:b/>
        </w:rPr>
        <w:t xml:space="preserve">International Candidates (60%)</w:t>
      </w:r>
      <w:r>
        <w:t xml:space="preserve">: Early-career PhDs in STEM and Humanities seeking European academic experience. Prioritizing candidates from EU, US, and emerging markets who value cultural immersion.</w:t>
      </w:r>
    </w:p>
    <w:p>
      <w:pPr>
        <w:numPr>
          <w:ilvl w:val="0"/>
          <w:numId w:val="1001"/>
        </w:numPr>
        <w:pStyle w:val="Compact"/>
      </w:pPr>
      <w:r>
        <w:rPr>
          <w:bCs/>
          <w:b/>
        </w:rPr>
        <w:t xml:space="preserve">Domestic Italian Talent (40%)</w:t>
      </w:r>
      <w:r>
        <w:t xml:space="preserve">: Established academics currently teaching outside Naples seeking relocation opportunities within Italy Naples' growing academic corridors.</w:t>
      </w:r>
    </w:p>
    <w:p>
      <w:pPr>
        <w:pStyle w:val="FirstParagraph"/>
      </w:pPr>
      <w:r>
        <w:t xml:space="preserve">Candidates must possess a PhD in relevant disciplines, proven teaching ability, and alignment with Naples-based universities' research priorities. The plan specifically targets individuals who view University Lecturer roles as career milestones rather than transitional positions.</w:t>
      </w:r>
    </w:p>
    <w:bookmarkEnd w:id="22"/>
    <w:bookmarkStart w:id="23" w:name="core-marketing-objectives"/>
    <w:p>
      <w:pPr>
        <w:pStyle w:val="Heading2"/>
      </w:pPr>
      <w:r>
        <w:t xml:space="preserve">Core Marketing Objectives</w:t>
      </w:r>
    </w:p>
    <w:p>
      <w:pPr>
        <w:numPr>
          <w:ilvl w:val="0"/>
          <w:numId w:val="1002"/>
        </w:numPr>
        <w:pStyle w:val="Compact"/>
      </w:pPr>
      <w:r>
        <w:t xml:space="preserve">Attract 150+ qualified applications within 90 days for University Lecturer positions in Naples</w:t>
      </w:r>
    </w:p>
    <w:p>
      <w:pPr>
        <w:numPr>
          <w:ilvl w:val="0"/>
          <w:numId w:val="1002"/>
        </w:numPr>
        <w:pStyle w:val="Compact"/>
      </w:pPr>
      <w:r>
        <w:t xml:space="preserve">Achieve 35% international candidate representation (vs. current 18%)</w:t>
      </w:r>
    </w:p>
    <w:p>
      <w:pPr>
        <w:numPr>
          <w:ilvl w:val="0"/>
          <w:numId w:val="1002"/>
        </w:numPr>
        <w:pStyle w:val="Compact"/>
      </w:pPr>
      <w:r>
        <w:t xml:space="preserve">Reduce time-to-hire by 25% through targeted outreach</w:t>
      </w:r>
    </w:p>
    <w:p>
      <w:pPr>
        <w:numPr>
          <w:ilvl w:val="0"/>
          <w:numId w:val="1002"/>
        </w:numPr>
        <w:pStyle w:val="Compact"/>
      </w:pPr>
      <w:r>
        <w:t xml:space="preserve">Establish Naples as the preferred destination for early-career academics in Southern Italy</w:t>
      </w:r>
    </w:p>
    <w:bookmarkEnd w:id="23"/>
    <w:bookmarkStart w:id="27" w:name="X7cadb65a42c7d8da4ef2a5dfc798b9e9002f060"/>
    <w:p>
      <w:pPr>
        <w:pStyle w:val="Heading2"/>
      </w:pPr>
      <w:r>
        <w:t xml:space="preserve">Strategic Marketing Pillars for Italy Naples Recruitment</w:t>
      </w:r>
    </w:p>
    <w:bookmarkStart w:id="24" w:name="pillar-1-cultural-narrative-positioning"/>
    <w:p>
      <w:pPr>
        <w:pStyle w:val="Heading3"/>
      </w:pPr>
      <w:r>
        <w:t xml:space="preserve">Pillar 1: Cultural Narrative Positioning</w:t>
      </w:r>
    </w:p>
    <w:p>
      <w:pPr>
        <w:pStyle w:val="FirstParagraph"/>
      </w:pPr>
      <w:r>
        <w:t xml:space="preserve">This plan rejects generic job postings by crafting a compelling "Naples Experience" narrative. Content will emphasize:</w:t>
      </w:r>
    </w:p>
    <w:p>
      <w:pPr>
        <w:numPr>
          <w:ilvl w:val="0"/>
          <w:numId w:val="1003"/>
        </w:numPr>
        <w:pStyle w:val="Compact"/>
      </w:pPr>
      <w:r>
        <w:t xml:space="preserve">Professional advantages: Access to Mediterranean research networks, low cost of living vs. major European cities, Naples' status as UNESCO Creative City</w:t>
      </w:r>
    </w:p>
    <w:p>
      <w:pPr>
        <w:numPr>
          <w:ilvl w:val="0"/>
          <w:numId w:val="1003"/>
        </w:numPr>
        <w:pStyle w:val="Compact"/>
      </w:pPr>
      <w:r>
        <w:t xml:space="preserve">Lifestyle differentiation: Daily immersion in historic city centers with access to Amalfi Coast within 1 hour, authentic Italian culture beyond tourism clichés</w:t>
      </w:r>
    </w:p>
    <w:p>
      <w:pPr>
        <w:numPr>
          <w:ilvl w:val="0"/>
          <w:numId w:val="1003"/>
        </w:numPr>
        <w:pStyle w:val="Compact"/>
      </w:pPr>
      <w:r>
        <w:t xml:space="preserve">Academic community building: Highlighting Naples' collaborative research clusters in marine science, ancient studies, and entrepreneurship</w:t>
      </w:r>
    </w:p>
    <w:p>
      <w:pPr>
        <w:pStyle w:val="FirstParagraph"/>
      </w:pPr>
      <w:r>
        <w:t xml:space="preserve">All marketing materials will feature real University Lecturers speaking about their professional growth in Italy Naples through video testimonials.</w:t>
      </w:r>
    </w:p>
    <w:bookmarkEnd w:id="24"/>
    <w:bookmarkStart w:id="25" w:name="pillar-2-digital-precision-targeting"/>
    <w:p>
      <w:pPr>
        <w:pStyle w:val="Heading3"/>
      </w:pPr>
      <w:r>
        <w:t xml:space="preserve">Pillar 2: Digital Precision Targeting</w:t>
      </w:r>
    </w:p>
    <w:p>
      <w:pPr>
        <w:pStyle w:val="FirstParagraph"/>
      </w:pPr>
      <w:r>
        <w:t xml:space="preserve">A multi-channel digital strategy ensures maximum visibility where candidates actively seek opportunities:</w:t>
      </w:r>
    </w:p>
    <w:p>
      <w:pPr>
        <w:numPr>
          <w:ilvl w:val="0"/>
          <w:numId w:val="1004"/>
        </w:numPr>
        <w:pStyle w:val="Compact"/>
      </w:pPr>
      <w:r>
        <w:rPr>
          <w:bCs/>
          <w:b/>
        </w:rPr>
        <w:t xml:space="preserve">Academic Platforms</w:t>
      </w:r>
      <w:r>
        <w:t xml:space="preserve">: Featured listings on EURES, Academia.edu, and ERAS (European Research Area Services) with Naples-specific keywords ("University Lecturer Naples," "Italy Southern Europe Academic Opportunity")</w:t>
      </w:r>
    </w:p>
    <w:p>
      <w:pPr>
        <w:numPr>
          <w:ilvl w:val="0"/>
          <w:numId w:val="1004"/>
        </w:numPr>
        <w:pStyle w:val="Compact"/>
      </w:pPr>
      <w:r>
        <w:rPr>
          <w:bCs/>
          <w:b/>
        </w:rPr>
        <w:t xml:space="preserve">Social Media</w:t>
      </w:r>
      <w:r>
        <w:t xml:space="preserve">: LinkedIn campaigns targeting PhDs in relevant fields with sponsored content showcasing Naples' university infrastructure. Instagram campaigns featuring "Day in the Life" of a University Lecturer in Italy Naples.</w:t>
      </w:r>
    </w:p>
    <w:p>
      <w:pPr>
        <w:numPr>
          <w:ilvl w:val="0"/>
          <w:numId w:val="1004"/>
        </w:numPr>
        <w:pStyle w:val="Compact"/>
      </w:pPr>
      <w:r>
        <w:rPr>
          <w:bCs/>
          <w:b/>
        </w:rPr>
        <w:t xml:space="preserve">University Partnerships</w:t>
      </w:r>
      <w:r>
        <w:t xml:space="preserve">: Direct outreach to 50+ global universities (including those with exchange programs) for referral partnerships, emphasizing collaborative research opportunities within Naples' academic ecosystem</w:t>
      </w:r>
    </w:p>
    <w:bookmarkEnd w:id="25"/>
    <w:bookmarkStart w:id="26" w:name="pillar-3-localized-community-engagement"/>
    <w:p>
      <w:pPr>
        <w:pStyle w:val="Heading3"/>
      </w:pPr>
      <w:r>
        <w:t xml:space="preserve">Pillar 3: Localized Community Engagement</w:t>
      </w:r>
    </w:p>
    <w:p>
      <w:pPr>
        <w:pStyle w:val="FirstParagraph"/>
      </w:pPr>
      <w:r>
        <w:t xml:space="preserve">Recognizing that Naples is both a destination and home, the plan includes:</w:t>
      </w:r>
    </w:p>
    <w:p>
      <w:pPr>
        <w:numPr>
          <w:ilvl w:val="0"/>
          <w:numId w:val="1005"/>
        </w:numPr>
        <w:pStyle w:val="Compact"/>
      </w:pPr>
      <w:r>
        <w:t xml:space="preserve">Hosted virtual town halls with current University Lecturers from Naples institutions discussing work-life integration in Italy</w:t>
      </w:r>
    </w:p>
    <w:p>
      <w:pPr>
        <w:numPr>
          <w:ilvl w:val="0"/>
          <w:numId w:val="1005"/>
        </w:numPr>
        <w:pStyle w:val="Compact"/>
      </w:pPr>
      <w:r>
        <w:t xml:space="preserve">Participation in key international academic conferences (e.g., EARLI, AERA) with dedicated Naples recruitment booths featuring Mediterranean cultural elements</w:t>
      </w:r>
    </w:p>
    <w:p>
      <w:pPr>
        <w:numPr>
          <w:ilvl w:val="0"/>
          <w:numId w:val="1005"/>
        </w:numPr>
        <w:pStyle w:val="Compact"/>
      </w:pPr>
      <w:r>
        <w:t xml:space="preserve">Collaboration with Naples Chamber of Commerce to promote "Academic Relocation Packages" including language support and housing assistance</w:t>
      </w:r>
    </w:p>
    <w:bookmarkEnd w:id="26"/>
    <w:bookmarkEnd w:id="27"/>
    <w:bookmarkStart w:id="28" w:name="budget-allocation"/>
    <w:p>
      <w:pPr>
        <w:pStyle w:val="Heading2"/>
      </w:pPr>
      <w:r>
        <w:t xml:space="preserve">Budget Allocation</w:t>
      </w:r>
    </w:p>
    <w:p>
      <w:pPr>
        <w:pStyle w:val="FirstParagraph"/>
      </w:pPr>
      <w:r>
        <w:t xml:space="preserve">Total allocated budget: €45,000 (15% higher than standard recruitment budgets to reflect strategic importance):</w:t>
      </w:r>
    </w:p>
    <w:p>
      <w:pPr>
        <w:numPr>
          <w:ilvl w:val="0"/>
          <w:numId w:val="1006"/>
        </w:numPr>
        <w:pStyle w:val="Compact"/>
      </w:pPr>
      <w:r>
        <w:t xml:space="preserve">8% Digital Advertising (LinkedIn, Academic Platforms)</w:t>
      </w:r>
    </w:p>
    <w:p>
      <w:pPr>
        <w:numPr>
          <w:ilvl w:val="0"/>
          <w:numId w:val="1006"/>
        </w:numPr>
        <w:pStyle w:val="Compact"/>
      </w:pPr>
      <w:r>
        <w:t xml:space="preserve">32% Content Development (videos, cultural storytelling assets)</w:t>
      </w:r>
    </w:p>
    <w:p>
      <w:pPr>
        <w:numPr>
          <w:ilvl w:val="0"/>
          <w:numId w:val="1006"/>
        </w:numPr>
        <w:pStyle w:val="Compact"/>
      </w:pPr>
      <w:r>
        <w:t xml:space="preserve">25% Event Participation &amp; Logistics</w:t>
      </w:r>
    </w:p>
    <w:p>
      <w:pPr>
        <w:numPr>
          <w:ilvl w:val="0"/>
          <w:numId w:val="1006"/>
        </w:numPr>
        <w:pStyle w:val="Compact"/>
      </w:pPr>
      <w:r>
        <w:t xml:space="preserve">15% Partnership Management (university referrals, Chamber of Commerce)</w:t>
      </w:r>
    </w:p>
    <w:p>
      <w:pPr>
        <w:numPr>
          <w:ilvl w:val="0"/>
          <w:numId w:val="1006"/>
        </w:numPr>
        <w:pStyle w:val="Compact"/>
      </w:pPr>
      <w:r>
        <w:t xml:space="preserve">10% Analytics &amp; Optimization</w:t>
      </w:r>
    </w:p>
    <w:bookmarkEnd w:id="28"/>
    <w:bookmarkStart w:id="29" w:name="implementation-timeline"/>
    <w:p>
      <w:pPr>
        <w:pStyle w:val="Heading2"/>
      </w:pPr>
      <w:r>
        <w:t xml:space="preserve">Implementation Timeline</w:t>
      </w:r>
    </w:p>
    <w:p>
      <w:pPr>
        <w:pStyle w:val="FirstParagraph"/>
      </w:pPr>
      <w:r>
        <w:rPr>
          <w:bCs/>
          <w:b/>
        </w:rPr>
        <w:t xml:space="preserve">Mouth to 30 Days:</w:t>
      </w:r>
      <w:r>
        <w:t xml:space="preserve"> </w:t>
      </w:r>
      <w:r>
        <w:t xml:space="preserve">Finalize cultural narrative, develop multimedia assets, establish partner university agreements.</w:t>
      </w:r>
    </w:p>
    <w:p>
      <w:pPr>
        <w:pStyle w:val="BodyText"/>
      </w:pPr>
      <w:r>
        <w:rPr>
          <w:bCs/>
          <w:b/>
        </w:rPr>
        <w:t xml:space="preserve">Days 31-60:</w:t>
      </w:r>
      <w:r>
        <w:t xml:space="preserve"> </w:t>
      </w:r>
      <w:r>
        <w:t xml:space="preserve">Launch digital campaign with Naples-specific messaging; host first virtual town hall for international candidates.</w:t>
      </w:r>
    </w:p>
    <w:p>
      <w:pPr>
        <w:pStyle w:val="BodyText"/>
      </w:pPr>
      <w:r>
        <w:rPr>
          <w:bCs/>
          <w:b/>
        </w:rPr>
        <w:t xml:space="preserve">Days 61-90:</w:t>
      </w:r>
      <w:r>
        <w:t xml:space="preserve"> </w:t>
      </w:r>
      <w:r>
        <w:t xml:space="preserve">Execute conference participation in Berlin and Boston; analyze application quality metrics; conduct candidate satisfaction surveys.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iCs/>
          <w:i/>
        </w:rPr>
        <w:t xml:space="preserve">Quantity Metrics:</w:t>
      </w:r>
      <w:r>
        <w:t xml:space="preserve"> </w:t>
      </w:r>
      <w:r>
        <w:t xml:space="preserve">Application volume, international applicant percentage, time-to-hire</w:t>
      </w:r>
    </w:p>
    <w:p>
      <w:pPr>
        <w:numPr>
          <w:ilvl w:val="0"/>
          <w:numId w:val="1007"/>
        </w:numPr>
        <w:pStyle w:val="Compact"/>
      </w:pPr>
      <w:r>
        <w:rPr>
          <w:iCs/>
          <w:i/>
        </w:rPr>
        <w:t xml:space="preserve">Quality Metrics:</w:t>
      </w:r>
      <w:r>
        <w:t xml:space="preserve"> </w:t>
      </w:r>
      <w:r>
        <w:t xml:space="preserve">Candidate skill alignment (measured via interview scores), retention rate of new University Lecturers after 6 months</w:t>
      </w:r>
    </w:p>
    <w:p>
      <w:pPr>
        <w:numPr>
          <w:ilvl w:val="0"/>
          <w:numId w:val="1007"/>
        </w:numPr>
        <w:pStyle w:val="Compact"/>
      </w:pPr>
      <w:r>
        <w:rPr>
          <w:iCs/>
          <w:i/>
        </w:rPr>
        <w:t xml:space="preserve">Narrative Impact:</w:t>
      </w:r>
      <w:r>
        <w:t xml:space="preserve"> </w:t>
      </w:r>
      <w:r>
        <w:t xml:space="preserve">Engagement rates on Naples-specific content (video views, social shares), sentiment analysis of candidate feedback</w:t>
      </w:r>
    </w:p>
    <w:p>
      <w:pPr>
        <w:pStyle w:val="FirstParagraph"/>
      </w:pPr>
      <w:r>
        <w:t xml:space="preserve">A dedicated dashboard will track real-time performance against all objectives. Monthly reviews will refine tactics based on Naples-specific data – including monitoring how "University Lecturer" job descriptions resonate with target audiences in the Italy Naples context.</w:t>
      </w:r>
    </w:p>
    <w:bookmarkEnd w:id="30"/>
    <w:bookmarkStart w:id="31" w:name="Xc28f025b6f3254bf10c61d8699cc428f6361135"/>
    <w:p>
      <w:pPr>
        <w:pStyle w:val="Heading2"/>
      </w:pPr>
      <w:r>
        <w:t xml:space="preserve">Conclusion: Positioning Naples as Academic Excellence</w:t>
      </w:r>
    </w:p>
    <w:p>
      <w:pPr>
        <w:pStyle w:val="FirstParagraph"/>
      </w:pPr>
      <w:r>
        <w:t xml:space="preserve">This Marketing Plan transcends traditional recruitment by strategically positioning University Lecturer roles in Italy Naples as career-defining opportunities. By leveraging Naples' unique cultural capital and academic ecosystem, we will transform perception from "regional opportunity" to "strategic professional destination." The plan directly addresses talent acquisition challenges through hyper-targeted messaging that speaks to the aspirations of today's academic professionals. As the premier Marketing Plan for University Lecturer recruitment in Italy Naples, this initiative will establish Naples as a magnet for global academic talent while strengthening Southern Italy's educational infrastructure – ensuring that every University Lecturer hired contributes meaningfully to Italy's cultural and intellectual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Italy Naples</dc:title>
  <dc:creator/>
  <dc:language>en</dc:language>
  <cp:keywords/>
  <dcterms:created xsi:type="dcterms:W3CDTF">2026-07-24T16:43:54Z</dcterms:created>
  <dcterms:modified xsi:type="dcterms:W3CDTF">2026-07-24T16:43:54Z</dcterms:modified>
</cp:coreProperties>
</file>

<file path=docProps/custom.xml><?xml version="1.0" encoding="utf-8"?>
<Properties xmlns="http://schemas.openxmlformats.org/officeDocument/2006/custom-properties" xmlns:vt="http://schemas.openxmlformats.org/officeDocument/2006/docPropsVTypes"/>
</file>