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University</w:t>
      </w:r>
      <w:r>
        <w:t xml:space="preserve"> </w:t>
      </w:r>
      <w:r>
        <w:t xml:space="preserve">Lecturer</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29bdc85fa43bf41988ddee051baa2fb278fb2f6"/>
    <w:p>
      <w:pPr>
        <w:pStyle w:val="Heading1"/>
      </w:pPr>
      <w:r>
        <w:t xml:space="preserve">Marketing Plan: Strategic Development of University Lecturers for Academic Leadership in Ivory Coast Abidjan</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role of University Lecturer as a cornerstone of academic excellence within Ivory Coast's educational ecosystem, with Abidjan as the central hub. The plan addresses critical challenges in higher education—faculty shortages, skill gaps, and brain drain—and proposes actionable initiatives to attract, retain, and empower University Lecturers across Abidjan's institutions. By aligning with national development goals like</w:t>
      </w:r>
      <w:r>
        <w:t xml:space="preserve"> </w:t>
      </w:r>
      <w:r>
        <w:rPr>
          <w:iCs/>
          <w:i/>
        </w:rPr>
        <w:t xml:space="preserve">Ivory Coast Vision 2030</w:t>
      </w:r>
      <w:r>
        <w:t xml:space="preserve"> </w:t>
      </w:r>
      <w:r>
        <w:t xml:space="preserve">and leveraging Abidjan’s status as West Africa’s academic capital, this plan ensures that University Lecturer roles are recognized as strategic assets driving economic growth and innovation. The initiative targets a 25% increase in qualified lecturer recruitment within Abidjan by 2026 while strengthening institutional branding.</w:t>
      </w:r>
    </w:p>
    <w:bookmarkEnd w:id="20"/>
    <w:bookmarkStart w:id="21" w:name="Xb8f91de37d72d32e36ea48687add93f1efc47a9"/>
    <w:p>
      <w:pPr>
        <w:pStyle w:val="Heading2"/>
      </w:pPr>
      <w:r>
        <w:t xml:space="preserve">Market Analysis: Ivory Coast Abidjan Context</w:t>
      </w:r>
    </w:p>
    <w:p>
      <w:pPr>
        <w:pStyle w:val="FirstParagraph"/>
      </w:pPr>
      <w:r>
        <w:t xml:space="preserve">Abidjan, home to over 70% of Ivory Coast’s universities and 5 million students, faces a critical shortage of qualified University Lecturers. The national average is just 1 lecturer per 35 students—far below the UNESCO benchmark of 1:20. Key challenges include: (1) High attrition rates due to limited research funding and infrastructure gaps, (2) Competition from Gulf states offering higher salaries, and (3) A misalignment between curricula and Abidjan’s booming sectors like agribusiness, fintech, and green energy. However, Abidjan presents unique opportunities: its proximity to 15 French-speaking African nations positions it as a regional talent hub. The Ministry of Higher Education’s 2023-2027 Strategy emphasizes "quality faculty development" as a priority—creating immediate alignment for our Marketing Plan.</w:t>
      </w:r>
    </w:p>
    <w:bookmarkEnd w:id="21"/>
    <w:bookmarkStart w:id="22" w:name="X9cd206f83e348c39e54c1b4281ae5935349d262"/>
    <w:p>
      <w:pPr>
        <w:pStyle w:val="Heading2"/>
      </w:pPr>
      <w:r>
        <w:t xml:space="preserve">Target Audience: University Lecturer Profiles</w:t>
      </w:r>
    </w:p>
    <w:p>
      <w:pPr>
        <w:pStyle w:val="FirstParagraph"/>
      </w:pPr>
      <w:r>
        <w:t xml:space="preserve">We segment University Lecturers into three strategic groups for tailored engagement:</w:t>
      </w:r>
    </w:p>
    <w:p>
      <w:pPr>
        <w:numPr>
          <w:ilvl w:val="0"/>
          <w:numId w:val="1001"/>
        </w:numPr>
        <w:pStyle w:val="Compact"/>
      </w:pPr>
      <w:r>
        <w:rPr>
          <w:bCs/>
          <w:b/>
        </w:rPr>
        <w:t xml:space="preserve">Early-Career Academics (PhD graduates):</w:t>
      </w:r>
      <w:r>
        <w:t xml:space="preserve"> </w:t>
      </w:r>
      <w:r>
        <w:t xml:space="preserve">Targeted via partnerships with Abidjan’s top institutions (e.g., Université Félix Houphouët-Boigny, Université de Cocody) through stipend-funded research projects in climate-resilient agriculture—a priority for Ivory Coast's economy.</w:t>
      </w:r>
    </w:p>
    <w:p>
      <w:pPr>
        <w:numPr>
          <w:ilvl w:val="0"/>
          <w:numId w:val="1001"/>
        </w:numPr>
        <w:pStyle w:val="Compact"/>
      </w:pPr>
      <w:r>
        <w:rPr>
          <w:bCs/>
          <w:b/>
        </w:rPr>
        <w:t xml:space="preserve">Mid-Career Professors:</w:t>
      </w:r>
      <w:r>
        <w:t xml:space="preserve"> </w:t>
      </w:r>
      <w:r>
        <w:t xml:space="preserve">Offered leadership pathways in Abidjan’s emerging tech clusters (e.g., the Abidjan Innovation Hub), with incentives like 20% salary supplements for industry-linked research.</w:t>
      </w:r>
    </w:p>
    <w:p>
      <w:pPr>
        <w:numPr>
          <w:ilvl w:val="0"/>
          <w:numId w:val="1001"/>
        </w:numPr>
        <w:pStyle w:val="Compact"/>
      </w:pPr>
      <w:r>
        <w:rPr>
          <w:bCs/>
          <w:b/>
        </w:rPr>
        <w:t xml:space="preserve">International Lecturers (Francophone):</w:t>
      </w:r>
      <w:r>
        <w:t xml:space="preserve"> </w:t>
      </w:r>
      <w:r>
        <w:t xml:space="preserve">Recruited through AUF (Agence Universitaire de la Francophonie) networks to address specialized gaps, with housing allowances and visa facilitation in Abidjan.</w:t>
      </w:r>
    </w:p>
    <w:bookmarkEnd w:id="22"/>
    <w:bookmarkStart w:id="27" w:name="X8b3e50e244f9aa1dc12dfe1f72a590b83705609"/>
    <w:p>
      <w:pPr>
        <w:pStyle w:val="Heading2"/>
      </w:pPr>
      <w:r>
        <w:t xml:space="preserve">Marketing Strategies: Building the University Lecturer Brand in Abidjan</w:t>
      </w:r>
    </w:p>
    <w:p>
      <w:pPr>
        <w:pStyle w:val="FirstParagraph"/>
      </w:pPr>
      <w:r>
        <w:t xml:space="preserve">Our plan leverages four pillars to transform the perception and appeal of University Lecturer roles:</w:t>
      </w:r>
    </w:p>
    <w:bookmarkStart w:id="23" w:name="X9cfe416f480a36548b697c0e5b7f326ce3131aa"/>
    <w:p>
      <w:pPr>
        <w:pStyle w:val="Heading3"/>
      </w:pPr>
      <w:r>
        <w:t xml:space="preserve">1. Brand Positioning: "University Lecturers: Architects of Ivory Coast’s Future"</w:t>
      </w:r>
    </w:p>
    <w:p>
      <w:pPr>
        <w:pStyle w:val="FirstParagraph"/>
      </w:pPr>
      <w:r>
        <w:t xml:space="preserve">We reframe lecturers as strategic economic drivers—not just educators—highlighting their role in skills development for Abidjan’s $50B GDP sector (agri-tech, construction). Campaigns feature testimonials from graduates now leading Ivorian startups, tying lecturer impact to national growth.</w:t>
      </w:r>
    </w:p>
    <w:bookmarkEnd w:id="23"/>
    <w:bookmarkStart w:id="24" w:name="digital-localized-engagement"/>
    <w:p>
      <w:pPr>
        <w:pStyle w:val="Heading3"/>
      </w:pPr>
      <w:r>
        <w:t xml:space="preserve">2. Digital &amp; Localized Engagement</w:t>
      </w:r>
    </w:p>
    <w:p>
      <w:pPr>
        <w:pStyle w:val="FirstParagraph"/>
      </w:pPr>
      <w:r>
        <w:t xml:space="preserve">• **Abidjan Social Media Blitz:** Partner with popular Ivorian platforms (e.g., Facebook groups like "Academics of Abidjan") and influencers (e.g., education podcasters) to share success stories of lecturers transforming communities.</w:t>
      </w:r>
      <w:r>
        <w:t xml:space="preserve"> </w:t>
      </w:r>
      <w:r>
        <w:t xml:space="preserve">• **Virtual Campus Tours:** 360° videos showcasing Abidjan’s modern facilities (e.g., the new UFHB digital lab) addressing infrastructure concerns.</w:t>
      </w:r>
      <w:r>
        <w:t xml:space="preserve"> </w:t>
      </w:r>
      <w:r>
        <w:t xml:space="preserve">• **Localized Content:** All materials in French and local languages (Baoulé, Dioula), emphasizing Ivorian cultural pride.</w:t>
      </w:r>
    </w:p>
    <w:bookmarkEnd w:id="24"/>
    <w:bookmarkStart w:id="25" w:name="Xca613459bef4fdf2b2fc69df01d501af7a50961"/>
    <w:p>
      <w:pPr>
        <w:pStyle w:val="Heading3"/>
      </w:pPr>
      <w:r>
        <w:t xml:space="preserve">3. Strategic Partnerships for Sustainability</w:t>
      </w:r>
    </w:p>
    <w:p>
      <w:pPr>
        <w:pStyle w:val="FirstParagraph"/>
      </w:pPr>
      <w:r>
        <w:t xml:space="preserve">• Forge alliances with Abidjan-based industry leaders (e.g., Orange Côte d’Ivoire, SODECI) to co-design lecture modules, ensuring University Lecturers teach in-demand skills.</w:t>
      </w:r>
      <w:r>
        <w:t xml:space="preserve"> </w:t>
      </w:r>
      <w:r>
        <w:t xml:space="preserve">• Collaborate with the Ivorian National Bank to fund "Lecturer Innovation Grants" (up to $10k for research in renewable energy—critical for Abidjan’s urban sustainability goals).</w:t>
      </w:r>
      <w:r>
        <w:t xml:space="preserve"> </w:t>
      </w:r>
      <w:r>
        <w:t xml:space="preserve">• Leverage AUF’s regional networks to recruit Francophone lecturers, positioning Abidjan as a gateway for West African academic exchange.</w:t>
      </w:r>
    </w:p>
    <w:bookmarkEnd w:id="25"/>
    <w:bookmarkStart w:id="26" w:name="retention-community-building"/>
    <w:p>
      <w:pPr>
        <w:pStyle w:val="Heading3"/>
      </w:pPr>
      <w:r>
        <w:t xml:space="preserve">4. Retention &amp; Community Building</w:t>
      </w:r>
    </w:p>
    <w:p>
      <w:pPr>
        <w:pStyle w:val="FirstParagraph"/>
      </w:pPr>
      <w:r>
        <w:t xml:space="preserve">• Launch the "Abidjan Lecturer Circle": Exclusive networking events with policymakers (e.g., Ministry of Higher Education meetings), fostering a sense of belonging.</w:t>
      </w:r>
      <w:r>
        <w:t xml:space="preserve"> </w:t>
      </w:r>
      <w:r>
        <w:t xml:space="preserve">• Introduce "Lecturer Mentorship Programs" pairing seniors with new hires to combat isolation—key for retention in Abidjan’s competitive academic environment.</w:t>
      </w:r>
    </w:p>
    <w:bookmarkEnd w:id="26"/>
    <w:bookmarkEnd w:id="27"/>
    <w:bookmarkStart w:id="28" w:name="implementation-timeline-abidjan-focused"/>
    <w:p>
      <w:pPr>
        <w:pStyle w:val="Heading2"/>
      </w:pPr>
      <w:r>
        <w:t xml:space="preserve">Implementation Timeline (Abidjan-Focused)</w:t>
      </w:r>
    </w:p>
    <w:p>
      <w:pPr>
        <w:pStyle w:val="FirstParagraph"/>
      </w:pPr>
      <w:r>
        <w:rPr>
          <w:bCs/>
          <w:b/>
        </w:rPr>
        <w:t xml:space="preserve">Q1 2024:</w:t>
      </w:r>
      <w:r>
        <w:t xml:space="preserve"> </w:t>
      </w:r>
      <w:r>
        <w:t xml:space="preserve">Partner with 3 Abidjan universities to co-develop "Lecturer Impact" metrics.</w:t>
      </w:r>
      <w:r>
        <w:t xml:space="preserve"> </w:t>
      </w:r>
      <w:r>
        <w:rPr>
          <w:bCs/>
          <w:b/>
        </w:rPr>
        <w:t xml:space="preserve">Q3 2024:</w:t>
      </w:r>
      <w:r>
        <w:t xml:space="preserve"> </w:t>
      </w:r>
      <w:r>
        <w:t xml:space="preserve">Roll out social media campaigns targeting early-career lecturers across Abidjan via LinkedIn and WhatsApp.</w:t>
      </w:r>
      <w:r>
        <w:t xml:space="preserve"> </w:t>
      </w:r>
      <w:r>
        <w:rPr>
          <w:bCs/>
          <w:b/>
        </w:rPr>
        <w:t xml:space="preserve">Q1 2025:</w:t>
      </w:r>
      <w:r>
        <w:t xml:space="preserve"> </w:t>
      </w:r>
      <w:r>
        <w:t xml:space="preserve">Host first "Abidjan Lecturer Summit" with industry leaders, featuring a keynote by the Minister of Higher Education.</w:t>
      </w:r>
      <w:r>
        <w:t xml:space="preserve"> </w:t>
      </w:r>
      <w:r>
        <w:rPr>
          <w:bCs/>
          <w:b/>
        </w:rPr>
        <w:t xml:space="preserve">Q4 2025:</w:t>
      </w:r>
      <w:r>
        <w:t xml:space="preserve"> </w:t>
      </w:r>
      <w:r>
        <w:t xml:space="preserve">Evaluate retention rates; adjust strategies using data from Abidjan’s higher education dashboard.</w:t>
      </w:r>
    </w:p>
    <w:bookmarkEnd w:id="28"/>
    <w:bookmarkStart w:id="29" w:name="budget-allocation-ivory-coast-focus"/>
    <w:p>
      <w:pPr>
        <w:pStyle w:val="Heading2"/>
      </w:pPr>
      <w:r>
        <w:t xml:space="preserve">Budget Allocation (Ivory Coast Focus)</w:t>
      </w:r>
    </w:p>
    <w:p>
      <w:pPr>
        <w:pStyle w:val="FirstParagraph"/>
      </w:pPr>
      <w:r>
        <w:t xml:space="preserve">Total: $185,000 (85% allocated to Abidjan-based activities).</w:t>
      </w:r>
      <w:r>
        <w:t xml:space="preserve"> </w:t>
      </w:r>
      <w:r>
        <w:t xml:space="preserve">• Digital Marketing &amp; Content: $45,000 (local agency partnerships in Abidjan).</w:t>
      </w:r>
      <w:r>
        <w:t xml:space="preserve"> </w:t>
      </w:r>
      <w:r>
        <w:t xml:space="preserve">• Partnership Development: $75,000 (AUF/African Union grants cover 60%).</w:t>
      </w:r>
      <w:r>
        <w:t xml:space="preserve"> </w:t>
      </w:r>
      <w:r>
        <w:t xml:space="preserve">• Lecturer Incentives: $65,000 (research grants and housing stipends for Abidjan dwellers).</w:t>
      </w:r>
    </w:p>
    <w:bookmarkEnd w:id="29"/>
    <w:bookmarkStart w:id="30" w:name="expected-outcomes"/>
    <w:p>
      <w:pPr>
        <w:pStyle w:val="Heading2"/>
      </w:pPr>
      <w:r>
        <w:t xml:space="preserve">Expected Outcomes</w:t>
      </w:r>
    </w:p>
    <w:p>
      <w:pPr>
        <w:pStyle w:val="FirstParagraph"/>
      </w:pPr>
      <w:r>
        <w:t xml:space="preserve">By 2026, this Marketing Plan will deliver:</w:t>
      </w:r>
      <w:r>
        <w:t xml:space="preserve"> </w:t>
      </w:r>
      <w:r>
        <w:t xml:space="preserve">✅ 35% increase in University Lecturer applications from Ivorian graduates.</w:t>
      </w:r>
      <w:r>
        <w:t xml:space="preserve"> </w:t>
      </w:r>
      <w:r>
        <w:t xml:space="preserve">✅ 40% reduction in lecturer attrition in Abidjan institutions through targeted retention.</w:t>
      </w:r>
      <w:r>
        <w:t xml:space="preserve"> </w:t>
      </w:r>
      <w:r>
        <w:t xml:space="preserve">✅ Position Abidjan as the top Francophone hub for academic talent—citing our initiative in national policy briefs.</w:t>
      </w:r>
    </w:p>
    <w:bookmarkEnd w:id="30"/>
    <w:bookmarkStart w:id="31" w:name="conclusion"/>
    <w:p>
      <w:pPr>
        <w:pStyle w:val="Heading2"/>
      </w:pPr>
      <w:r>
        <w:t xml:space="preserve">Conclusion</w:t>
      </w:r>
    </w:p>
    <w:p>
      <w:pPr>
        <w:pStyle w:val="FirstParagraph"/>
      </w:pPr>
      <w:r>
        <w:t xml:space="preserve">This Marketing Plan reimagines the University Lecturer role not as a vacancy, but as a catalyst for Ivory Coast Abidjan’s transformation into Africa’s knowledge economy leader. By embedding faculty recruitment within Abidjan’s socio-economic fabric—addressing real pain points like infrastructure gaps and sectoral misalignment—we create irresistible value for lecturers while accelerating national development. The strategy is not merely about filling positions; it’s about building a legacy where every University Lecturer in Abidjan becomes an agent of change. As Ivory Coast invests $2B annually in higher education, this plan ensures those resources directly empower the educators shaping the nation’s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University Lecturer Excellence in Ivory Coast Abidjan</dc:title>
  <dc:creator/>
  <dc:language>en</dc:language>
  <cp:keywords/>
  <dcterms:created xsi:type="dcterms:W3CDTF">2026-07-23T21:19:33Z</dcterms:created>
  <dcterms:modified xsi:type="dcterms:W3CDTF">2026-07-23T21:19:33Z</dcterms:modified>
</cp:coreProperties>
</file>

<file path=docProps/custom.xml><?xml version="1.0" encoding="utf-8"?>
<Properties xmlns="http://schemas.openxmlformats.org/officeDocument/2006/custom-properties" xmlns:vt="http://schemas.openxmlformats.org/officeDocument/2006/docPropsVTypes"/>
</file>