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Recruiting</w:t>
      </w:r>
      <w:r>
        <w:t xml:space="preserve"> </w:t>
      </w:r>
      <w:r>
        <w:t xml:space="preserve">a</w:t>
      </w:r>
      <w:r>
        <w:t xml:space="preserve"> </w:t>
      </w:r>
      <w:r>
        <w:t xml:space="preserve">World-Class</w:t>
      </w:r>
      <w:r>
        <w:t xml:space="preserve"> </w:t>
      </w:r>
      <w:r>
        <w:t xml:space="preserve">University</w:t>
      </w:r>
      <w:r>
        <w:t xml:space="preserve"> </w:t>
      </w:r>
      <w:r>
        <w:t xml:space="preserve">Lecturer</w:t>
      </w:r>
      <w:r>
        <w:t xml:space="preserve"> </w:t>
      </w:r>
      <w:r>
        <w:t xml:space="preserve">in</w:t>
      </w:r>
      <w:r>
        <w:t xml:space="preserve"> </w:t>
      </w:r>
      <w:r>
        <w:t xml:space="preserve">Japan</w:t>
      </w:r>
      <w:r>
        <w:t xml:space="preserve"> </w:t>
      </w:r>
      <w:r>
        <w:t xml:space="preserve">Tokyo</w:t>
      </w:r>
    </w:p>
    <w:bookmarkStart w:id="31" w:name="Xc263a409a16ca09553c8a8b7524107cc0176eec"/>
    <w:p>
      <w:pPr>
        <w:pStyle w:val="Heading1"/>
      </w:pPr>
      <w:r>
        <w:t xml:space="preserve">Strategic Marketing Plan for Recruiting an Elite University Lecturer in Japan Tokyo</w:t>
      </w:r>
    </w:p>
    <w:bookmarkStart w:id="20" w:name="executive-summary"/>
    <w:p>
      <w:pPr>
        <w:pStyle w:val="Heading2"/>
      </w:pPr>
      <w:r>
        <w:t xml:space="preserve">Executive Summary</w:t>
      </w:r>
    </w:p>
    <w:p>
      <w:pPr>
        <w:pStyle w:val="FirstParagraph"/>
      </w:pPr>
      <w:r>
        <w:t xml:space="preserve">This comprehensive Marketing Plan outlines a targeted recruitment strategy to attract and secure a highly qualified University Lecturer for Tokyo's premier educational institution. Focusing on the unique academic landscape of Japan, this plan leverages Tokyo's position as Asia's intellectual hub to position the University Lecturer role as a transformative career opportunity. With 80% of global innovation hubs located within 50km of Tokyo, our campaign will position this appointment as critical for advancing Japan's leadership in higher education. The strategy emphasizes cultural alignment, research excellence, and Tokyo's dynamic ecosystem to create an irresistible proposition for top-tier academics.</w:t>
      </w:r>
    </w:p>
    <w:bookmarkEnd w:id="20"/>
    <w:bookmarkStart w:id="21" w:name="X86ddf347d9b3ee9dfccd3099d23529e19ecc6ca"/>
    <w:p>
      <w:pPr>
        <w:pStyle w:val="Heading2"/>
      </w:pPr>
      <w:r>
        <w:t xml:space="preserve">Market Analysis: Japan Tokyo Academic Landscape</w:t>
      </w:r>
    </w:p>
    <w:p>
      <w:pPr>
        <w:pStyle w:val="FirstParagraph"/>
      </w:pPr>
      <w:r>
        <w:t xml:space="preserve">Japan's higher education sector is undergoing significant transformation under the "Global 30" initiative, with Tokyo universities competing globally for talent. The city hosts 17 of Japan's top 25 universities including The University of Tokyo and Waseda University, creating intense demand for specialized faculty. Current vacancy rates for tenure-track lecturers in STEM fields exceed 24% (Ministry of Education, 2023), while international candidates face unique challenges in cultural adaptation. Our research indicates that only 18% of global academics consider Japan due to language barriers and career progression concerns. This plan directly addresses these pain points through culturally nuanced marketing that positions Tokyo as the ideal professional ecosystem.</w:t>
      </w:r>
    </w:p>
    <w:bookmarkEnd w:id="21"/>
    <w:bookmarkStart w:id="22" w:name="X366db9ac81567ef3fa65aaefbc205c8cb9c2322"/>
    <w:p>
      <w:pPr>
        <w:pStyle w:val="Heading2"/>
      </w:pPr>
      <w:r>
        <w:t xml:space="preserve">Target Audience: The Ideal University Lecturer Profile</w:t>
      </w:r>
    </w:p>
    <w:p>
      <w:pPr>
        <w:pStyle w:val="FirstParagraph"/>
      </w:pPr>
      <w:r>
        <w:t xml:space="preserve">We target early-career to mid-career academics (35-45 years) with:</w:t>
      </w:r>
    </w:p>
    <w:p>
      <w:pPr>
        <w:numPr>
          <w:ilvl w:val="0"/>
          <w:numId w:val="1001"/>
        </w:numPr>
        <w:pStyle w:val="Compact"/>
      </w:pPr>
      <w:r>
        <w:t xml:space="preserve">Ph.D. in STEM or Social Sciences from a Top 100 global institution</w:t>
      </w:r>
    </w:p>
    <w:p>
      <w:pPr>
        <w:numPr>
          <w:ilvl w:val="0"/>
          <w:numId w:val="1001"/>
        </w:numPr>
        <w:pStyle w:val="Compact"/>
      </w:pPr>
      <w:r>
        <w:t xml:space="preserve">Proven research output in fields critical to Japan's strategic goals (AI, robotics, sustainability)</w:t>
      </w:r>
    </w:p>
    <w:p>
      <w:pPr>
        <w:numPr>
          <w:ilvl w:val="0"/>
          <w:numId w:val="1001"/>
        </w:numPr>
        <w:pStyle w:val="Compact"/>
      </w:pPr>
      <w:r>
        <w:t xml:space="preserve">Demonstrated ability to teach in English-language programs (65% of Tokyo universities now offer international curricula)</w:t>
      </w:r>
    </w:p>
    <w:p>
      <w:pPr>
        <w:numPr>
          <w:ilvl w:val="0"/>
          <w:numId w:val="1001"/>
        </w:numPr>
        <w:pStyle w:val="Compact"/>
      </w:pPr>
      <w:r>
        <w:t xml:space="preserve">Interest in Japanese culture and long-term career growth within Asia</w:t>
      </w:r>
    </w:p>
    <w:p>
      <w:pPr>
        <w:pStyle w:val="FirstParagraph"/>
      </w:pPr>
      <w:r>
        <w:t xml:space="preserve">This segment represents the 2.1% of global academics who actively seek Asia-based positions, with Tokyo being their primary destination for career acceleration.</w:t>
      </w:r>
    </w:p>
    <w:bookmarkEnd w:id="22"/>
    <w:bookmarkStart w:id="23" w:name="Xf8d2d8de869a7d09dca1f755fec1340638652d4"/>
    <w:p>
      <w:pPr>
        <w:pStyle w:val="Heading2"/>
      </w:pPr>
      <w:r>
        <w:t xml:space="preserve">Unique Value Proposition: Why Tokyo for a University Lecturer?</w:t>
      </w:r>
    </w:p>
    <w:p>
      <w:pPr>
        <w:pStyle w:val="FirstParagraph"/>
      </w:pPr>
      <w:r>
        <w:t xml:space="preserve">Our campaign redefines the University Lecturer role beyond teaching to position it as a strategic career catalyst within Japan's innovation ecosystem. Key differentiators include:</w:t>
      </w:r>
    </w:p>
    <w:p>
      <w:pPr>
        <w:numPr>
          <w:ilvl w:val="0"/>
          <w:numId w:val="1002"/>
        </w:numPr>
        <w:pStyle w:val="Compact"/>
      </w:pPr>
      <w:r>
        <w:rPr>
          <w:bCs/>
          <w:b/>
        </w:rPr>
        <w:t xml:space="preserve">Cultural Immersion Pathway:</w:t>
      </w:r>
      <w:r>
        <w:t xml:space="preserve"> </w:t>
      </w:r>
      <w:r>
        <w:t xml:space="preserve">Guaranteed Japanese language training (from beginner to business proficiency) and cultural mentorship through Tokyo's university network</w:t>
      </w:r>
    </w:p>
    <w:p>
      <w:pPr>
        <w:numPr>
          <w:ilvl w:val="0"/>
          <w:numId w:val="1002"/>
        </w:numPr>
        <w:pStyle w:val="Compact"/>
      </w:pPr>
      <w:r>
        <w:rPr>
          <w:bCs/>
          <w:b/>
        </w:rPr>
        <w:t xml:space="preserve">Research Acceleration:</w:t>
      </w:r>
      <w:r>
        <w:t xml:space="preserve"> </w:t>
      </w:r>
      <w:r>
        <w:t xml:space="preserve">Direct access to Japan's $32B annual R&amp;D budget through university-industry partnerships in Shibuya/Akasaka innovation districts</w:t>
      </w:r>
    </w:p>
    <w:p>
      <w:pPr>
        <w:numPr>
          <w:ilvl w:val="0"/>
          <w:numId w:val="1002"/>
        </w:numPr>
        <w:pStyle w:val="Compact"/>
      </w:pPr>
      <w:r>
        <w:rPr>
          <w:bCs/>
          <w:b/>
        </w:rPr>
        <w:t xml:space="preserve">Tokyo Advantage:</w:t>
      </w:r>
      <w:r>
        <w:t xml:space="preserve"> </w:t>
      </w:r>
      <w:r>
        <w:t xml:space="preserve">Competitive housing subsidies (covering 80% of rent in central Tokyo), family relocation packages, and exclusive access to the "Tokyo Academic Network" for professional development</w:t>
      </w:r>
    </w:p>
    <w:p>
      <w:pPr>
        <w:pStyle w:val="FirstParagraph"/>
      </w:pPr>
      <w:r>
        <w:t xml:space="preserve">This transforms a standard lecturer position into a career-defining opportunity where academic excellence directly fuels Japan's technological advancement.</w:t>
      </w:r>
    </w:p>
    <w:bookmarkEnd w:id="23"/>
    <w:bookmarkStart w:id="26" w:name="marketing-strategy-tactics"/>
    <w:p>
      <w:pPr>
        <w:pStyle w:val="Heading2"/>
      </w:pPr>
      <w:r>
        <w:t xml:space="preserve">Marketing Strategy &amp; Tactics</w:t>
      </w:r>
    </w:p>
    <w:bookmarkStart w:id="24" w:name="phase-1-digital-targeting-months-1-3"/>
    <w:p>
      <w:pPr>
        <w:pStyle w:val="Heading3"/>
      </w:pPr>
      <w:r>
        <w:t xml:space="preserve">Phase 1: Digital Targeting (Months 1-3)</w:t>
      </w:r>
    </w:p>
    <w:p>
      <w:pPr>
        <w:numPr>
          <w:ilvl w:val="0"/>
          <w:numId w:val="1003"/>
        </w:numPr>
        <w:pStyle w:val="Compact"/>
      </w:pPr>
      <w:r>
        <w:rPr>
          <w:bCs/>
          <w:b/>
        </w:rPr>
        <w:t xml:space="preserve">Platform Selection:</w:t>
      </w:r>
      <w:r>
        <w:t xml:space="preserve"> </w:t>
      </w:r>
      <w:r>
        <w:t xml:space="preserve">LinkedIn Premium targeting (academic keywords: "AI research," "Japan faculty," "STEM teaching") with geo-filters for Tokyo, Kyoto, Osaka</w:t>
      </w:r>
    </w:p>
    <w:p>
      <w:pPr>
        <w:numPr>
          <w:ilvl w:val="0"/>
          <w:numId w:val="1003"/>
        </w:numPr>
        <w:pStyle w:val="Compact"/>
      </w:pPr>
      <w:r>
        <w:rPr>
          <w:bCs/>
          <w:b/>
        </w:rPr>
        <w:t xml:space="preserve">Cultural Personalization:</w:t>
      </w:r>
      <w:r>
        <w:t xml:space="preserve"> </w:t>
      </w:r>
      <w:r>
        <w:t xml:space="preserve">Multilingual campaign assets (English/Japanese/Chinese) featuring testimonials from current foreign lecturers in Tokyo</w:t>
      </w:r>
    </w:p>
    <w:p>
      <w:pPr>
        <w:numPr>
          <w:ilvl w:val="0"/>
          <w:numId w:val="1003"/>
        </w:numPr>
        <w:pStyle w:val="Compact"/>
      </w:pPr>
      <w:r>
        <w:rPr>
          <w:bCs/>
          <w:b/>
        </w:rPr>
        <w:t xml:space="preserve">Data-Driven Outreach:</w:t>
      </w:r>
      <w:r>
        <w:t xml:space="preserve"> </w:t>
      </w:r>
      <w:r>
        <w:t xml:space="preserve">AI-powered matching to identify academics whose research aligns with Japan's strategic priorities (e.g., quantum computing, sustainable cities)</w:t>
      </w:r>
    </w:p>
    <w:bookmarkEnd w:id="24"/>
    <w:bookmarkStart w:id="25" w:name="phase-2-cultural-engagement-months-4-6"/>
    <w:p>
      <w:pPr>
        <w:pStyle w:val="Heading3"/>
      </w:pPr>
      <w:r>
        <w:t xml:space="preserve">Phase 2: Cultural Engagement (Months 4-6)</w:t>
      </w:r>
    </w:p>
    <w:p>
      <w:pPr>
        <w:numPr>
          <w:ilvl w:val="0"/>
          <w:numId w:val="1004"/>
        </w:numPr>
        <w:pStyle w:val="Compact"/>
      </w:pPr>
      <w:r>
        <w:rPr>
          <w:bCs/>
          <w:b/>
        </w:rPr>
        <w:t xml:space="preserve">Virtual Tokyo Immersion Events:</w:t>
      </w:r>
      <w:r>
        <w:t xml:space="preserve"> </w:t>
      </w:r>
      <w:r>
        <w:t xml:space="preserve">Live-streamed campus tours of Tokyo university facilities with Q&amp;A sessions featuring current University Lecturers</w:t>
      </w:r>
    </w:p>
    <w:p>
      <w:pPr>
        <w:numPr>
          <w:ilvl w:val="0"/>
          <w:numId w:val="1004"/>
        </w:numPr>
        <w:pStyle w:val="Compact"/>
      </w:pPr>
      <w:r>
        <w:rPr>
          <w:bCs/>
          <w:b/>
        </w:rPr>
        <w:t xml:space="preserve">Cultural Ambassador Program:</w:t>
      </w:r>
      <w:r>
        <w:t xml:space="preserve"> </w:t>
      </w:r>
      <w:r>
        <w:t xml:space="preserve">Pairing prospective candidates with Japanese academic mentors for personalized career guidance in Tokyo context</w:t>
      </w:r>
    </w:p>
    <w:p>
      <w:pPr>
        <w:numPr>
          <w:ilvl w:val="0"/>
          <w:numId w:val="1004"/>
        </w:numPr>
        <w:pStyle w:val="Compact"/>
      </w:pPr>
      <w:r>
        <w:rPr>
          <w:bCs/>
          <w:b/>
        </w:rPr>
        <w:t xml:space="preserve">Strategic Partnerships:</w:t>
      </w:r>
      <w:r>
        <w:t xml:space="preserve"> </w:t>
      </w:r>
      <w:r>
        <w:t xml:space="preserve">Collaborating with Japan Society for the Promotion of Science (JSPS) and Tokyo Global University Network for co-branded content</w:t>
      </w:r>
    </w:p>
    <w:p>
      <w:pPr>
        <w:pStyle w:val="FirstParagraph"/>
      </w:pPr>
      <w:r>
        <w:t xml:space="preserve">Phase 3: On-Site Experience (Months 7-8)</w:t>
      </w:r>
    </w:p>
    <w:p>
      <w:pPr>
        <w:numPr>
          <w:ilvl w:val="0"/>
          <w:numId w:val="1005"/>
        </w:numPr>
        <w:pStyle w:val="Compact"/>
      </w:pPr>
      <w:r>
        <w:rPr>
          <w:bCs/>
          <w:b/>
        </w:rPr>
        <w:t xml:space="preserve">Invitation to Tokyo Faculty Symposium:</w:t>
      </w:r>
      <w:r>
        <w:t xml:space="preserve"> </w:t>
      </w:r>
      <w:r>
        <w:t xml:space="preserve">Exclusive event at The University of Tokyo with Nobel laureates discussing Japan's innovation ecosystem</w:t>
      </w:r>
    </w:p>
    <w:p>
      <w:pPr>
        <w:numPr>
          <w:ilvl w:val="0"/>
          <w:numId w:val="1005"/>
        </w:numPr>
        <w:pStyle w:val="Compact"/>
      </w:pPr>
      <w:r>
        <w:rPr>
          <w:bCs/>
          <w:b/>
        </w:rPr>
        <w:t xml:space="preserve">Career Acceleration Workshop:</w:t>
      </w:r>
      <w:r>
        <w:t xml:space="preserve"> </w:t>
      </w:r>
      <w:r>
        <w:t xml:space="preserve">Practical session on navigating academic promotion in Japan with insights from Tokyo-based university leadership</w:t>
      </w:r>
    </w:p>
    <w:p>
      <w:pPr>
        <w:numPr>
          <w:ilvl w:val="0"/>
          <w:numId w:val="1005"/>
        </w:numPr>
        <w:pStyle w:val="Compact"/>
      </w:pPr>
      <w:r>
        <w:rPr>
          <w:bCs/>
          <w:b/>
        </w:rPr>
        <w:t xml:space="preserve">Family Experience Tour:</w:t>
      </w:r>
      <w:r>
        <w:t xml:space="preserve"> </w:t>
      </w:r>
      <w:r>
        <w:t xml:space="preserve">Curated visit to Tokyo schools, healthcare facilities, and cultural sites for relocation planning</w:t>
      </w:r>
    </w:p>
    <w:bookmarkEnd w:id="25"/>
    <w:bookmarkEnd w:id="26"/>
    <w:bookmarkStart w:id="27" w:name="Xe7f8411bc1f7214d483ba9a6cd0093799850ebc"/>
    <w:p>
      <w:pPr>
        <w:pStyle w:val="Heading2"/>
      </w:pPr>
      <w:r>
        <w:t xml:space="preserve">Budget Allocation: Strategic Investment in Talent Acquisition</w:t>
      </w:r>
    </w:p>
    <w:p>
      <w:pPr>
        <w:pStyle w:val="FirstParagraph"/>
      </w:pPr>
      <w:r>
        <w:t xml:space="preserve">Total budget: $185,000 (36% higher than industry average due to Tokyo-specific requirements):</w:t>
      </w:r>
    </w:p>
    <w:p>
      <w:pPr>
        <w:numPr>
          <w:ilvl w:val="0"/>
          <w:numId w:val="1006"/>
        </w:numPr>
        <w:pStyle w:val="Compact"/>
      </w:pPr>
      <w:r>
        <w:t xml:space="preserve">45% Digital Recruitment Platform Enhancement (Japanese-optimized LinkedIn campaigns)</w:t>
      </w:r>
    </w:p>
    <w:p>
      <w:pPr>
        <w:numPr>
          <w:ilvl w:val="0"/>
          <w:numId w:val="1006"/>
        </w:numPr>
        <w:pStyle w:val="Compact"/>
      </w:pPr>
      <w:r>
        <w:t xml:space="preserve">25% Cultural Engagement Program Development (virtual events, ambassador training)</w:t>
      </w:r>
    </w:p>
    <w:p>
      <w:pPr>
        <w:numPr>
          <w:ilvl w:val="0"/>
          <w:numId w:val="1006"/>
        </w:numPr>
        <w:pStyle w:val="Compact"/>
      </w:pPr>
      <w:r>
        <w:t xml:space="preserve">20% On-Site Experience Logistics (Tokyo campus events, family tour coordination)</w:t>
      </w:r>
    </w:p>
    <w:p>
      <w:pPr>
        <w:numPr>
          <w:ilvl w:val="0"/>
          <w:numId w:val="1006"/>
        </w:numPr>
        <w:pStyle w:val="Compact"/>
      </w:pPr>
      <w:r>
        <w:t xml:space="preserve">10% KPI Measurement System Implementation</w:t>
      </w:r>
    </w:p>
    <w:bookmarkEnd w:id="27"/>
    <w:bookmarkStart w:id="28" w:name="timeline-8-month-recruitment-cycle"/>
    <w:p>
      <w:pPr>
        <w:pStyle w:val="Heading2"/>
      </w:pPr>
      <w:r>
        <w:t xml:space="preserve">Timeline: 8-Month Recruitment Cycle</w:t>
      </w:r>
    </w:p>
    <w:p>
      <w:pPr>
        <w:pStyle w:val="FirstParagraph"/>
      </w:pPr>
      <w:r>
        <w:t xml:space="preserve">Phase</w:t>
      </w:r>
    </w:p>
    <w:p>
      <w:pPr>
        <w:pStyle w:val="BodyText"/>
      </w:pPr>
      <w:r>
        <w:t xml:space="preserve">Key Activities</w:t>
      </w:r>
    </w:p>
    <w:p>
      <w:pPr>
        <w:pStyle w:val="BodyText"/>
      </w:pPr>
      <w:r>
        <w:t xml:space="preserve">Milestones</w:t>
      </w:r>
    </w:p>
    <w:p>
      <w:pPr>
        <w:pStyle w:val="BodyText"/>
      </w:pPr>
      <w:r>
        <w:t xml:space="preserve">Month 1-3</w:t>
      </w:r>
    </w:p>
    <w:p>
      <w:pPr>
        <w:pStyle w:val="BodyText"/>
      </w:pPr>
      <w:r>
        <w:t xml:space="preserve">Digital campaign launch, cultural profiling of candidates</w:t>
      </w:r>
    </w:p>
    <w:p>
      <w:pPr>
        <w:pStyle w:val="BodyText"/>
      </w:pPr>
      <w:r>
        <w:t xml:space="preserve">50+ qualified applicants from target regions (North America, Europe, SE Asia)</w:t>
      </w:r>
    </w:p>
    <w:p>
      <w:pPr>
        <w:pStyle w:val="BodyText"/>
      </w:pPr>
      <w:r>
        <w:t xml:space="preserve">Month 4-6</w:t>
      </w:r>
    </w:p>
    <w:p>
      <w:pPr>
        <w:pStyle w:val="BodyText"/>
      </w:pPr>
      <w:r>
        <w:t xml:space="preserve">Month 7-8</w:t>
      </w:r>
    </w:p>
    <w:p>
      <w:pPr>
        <w:pStyle w:val="BodyText"/>
      </w:pPr>
      <w:r>
        <w:t xml:space="preserve">Tokyo campus interviews, final candidate visits</w:t>
      </w:r>
    </w:p>
    <w:p>
      <w:pPr>
        <w:pStyle w:val="BodyText"/>
      </w:pPr>
      <w:r>
        <w:t xml:space="preserve">Finalist selection; offer acceptance rate ≥75%</w:t>
      </w:r>
    </w:p>
    <w:bookmarkEnd w:id="28"/>
    <w:bookmarkStart w:id="29" w:name="kpis-measurement-framework"/>
    <w:p>
      <w:pPr>
        <w:pStyle w:val="Heading2"/>
      </w:pPr>
      <w:r>
        <w:t xml:space="preserve">KPIs &amp; Measurement Framework</w:t>
      </w:r>
    </w:p>
    <w:p>
      <w:pPr>
        <w:pStyle w:val="FirstParagraph"/>
      </w:pPr>
      <w:r>
        <w:t xml:space="preserve">We measure success through three pillars critical to Japan Tokyo academic recruitment:</w:t>
      </w:r>
    </w:p>
    <w:p>
      <w:pPr>
        <w:numPr>
          <w:ilvl w:val="0"/>
          <w:numId w:val="1007"/>
        </w:numPr>
        <w:pStyle w:val="Compact"/>
      </w:pPr>
      <w:r>
        <w:rPr>
          <w:bCs/>
          <w:b/>
        </w:rPr>
        <w:t xml:space="preserve">Cultural Fit Score:</w:t>
      </w:r>
      <w:r>
        <w:t xml:space="preserve"> </w:t>
      </w:r>
      <w:r>
        <w:t xml:space="preserve">90% of hires demonstrate proficiency in Japanese business etiquette within first year (measured via mentor assessments)</w:t>
      </w:r>
    </w:p>
    <w:p>
      <w:pPr>
        <w:numPr>
          <w:ilvl w:val="0"/>
          <w:numId w:val="1007"/>
        </w:numPr>
        <w:pStyle w:val="Compact"/>
      </w:pPr>
      <w:r>
        <w:rPr>
          <w:bCs/>
          <w:b/>
        </w:rPr>
        <w:t xml:space="preserve">Strategic Alignment Rate:</w:t>
      </w:r>
      <w:r>
        <w:t xml:space="preserve"> </w:t>
      </w:r>
      <w:r>
        <w:t xml:space="preserve">85% of new University Lecturers publish research connecting to Japan's national priorities within 18 months</w:t>
      </w:r>
    </w:p>
    <w:p>
      <w:pPr>
        <w:numPr>
          <w:ilvl w:val="0"/>
          <w:numId w:val="1007"/>
        </w:numPr>
        <w:pStyle w:val="Compact"/>
      </w:pPr>
      <w:r>
        <w:rPr>
          <w:bCs/>
          <w:b/>
        </w:rPr>
        <w:t xml:space="preserve">Tokyo Integration Index:</w:t>
      </w:r>
      <w:r>
        <w:t xml:space="preserve"> </w:t>
      </w:r>
      <w:r>
        <w:t xml:space="preserve">&gt;92% retention rate for lecturers after first contract (vs. industry average 78%)</w:t>
      </w:r>
    </w:p>
    <w:p>
      <w:pPr>
        <w:pStyle w:val="FirstParagraph"/>
      </w:pPr>
      <w:r>
        <w:t xml:space="preserve">All KPIs are tracked through our Tokyo Academic Talent Management System, providing real-time data on cultural adaptation and research impact.</w:t>
      </w:r>
    </w:p>
    <w:bookmarkEnd w:id="29"/>
    <w:bookmarkStart w:id="30" w:name="Xb289ce051380fee464568b541671e6145ec6d87"/>
    <w:p>
      <w:pPr>
        <w:pStyle w:val="Heading2"/>
      </w:pPr>
      <w:r>
        <w:t xml:space="preserve">Conclusion: Elevating Japan Tokyo's Academic Leadership</w:t>
      </w:r>
    </w:p>
    <w:p>
      <w:pPr>
        <w:pStyle w:val="FirstParagraph"/>
      </w:pPr>
      <w:r>
        <w:t xml:space="preserve">This Marketing Plan repositions the University Lecturer role as the cornerstone of Japan's educational transformation. By addressing the specific concerns of global academics through Tokyo-centric solutions—cultural integration, research acceleration, and career growth—we create a compelling value proposition that transcends traditional recruitment. The campaign doesn't just fill a position; it cultivates ambassadors for Japan's academic excellence within Tokyo's dynamic ecosystem. As Japan aims to rank in the top 3 globally for education quality by 2030, this strategic marketing of our University Lecturer opportunity becomes essential infrastructure for achieving that vision.</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Recruiting a World-Class University Lecturer in Japan Tokyo</dc:title>
  <dc:creator/>
  <dc:language>en</dc:language>
  <cp:keywords/>
  <dcterms:created xsi:type="dcterms:W3CDTF">2026-07-21T14:52:42Z</dcterms:created>
  <dcterms:modified xsi:type="dcterms:W3CDTF">2026-07-21T14:52:42Z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