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Karachi,</w:t>
      </w:r>
      <w:r>
        <w:t xml:space="preserve"> </w:t>
      </w:r>
      <w:r>
        <w:t xml:space="preserve">Pakistan</w:t>
      </w:r>
    </w:p>
    <w:bookmarkStart w:id="29" w:name="Xde71418944d4681aeda2f2394500fab30fcbb09"/>
    <w:p>
      <w:pPr>
        <w:pStyle w:val="Heading1"/>
      </w:pPr>
      <w:r>
        <w:t xml:space="preserve">Comprehensive Marketing Plan for University Lecturer Recruitment in Karachi, Pakistan</w:t>
      </w:r>
    </w:p>
    <w:bookmarkStart w:id="20" w:name="executive-summary"/>
    <w:p>
      <w:pPr>
        <w:pStyle w:val="Heading2"/>
      </w:pPr>
      <w:r>
        <w:t xml:space="preserve">Executive Summary</w:t>
      </w:r>
    </w:p>
    <w:p>
      <w:pPr>
        <w:pStyle w:val="FirstParagraph"/>
      </w:pPr>
      <w:r>
        <w:t xml:space="preserve">This Marketing Plan outlines a strategic approach to attract high-caliber candidates for University Lecturer positions at leading higher education institutions across Karachi, Pakistan. With the rapid expansion of universities in Sindh and growing demand for quality academic professionals, this plan addresses critical talent gaps while positioning Karachi as a hub for educational excellence. The strategy leverages localized digital channels, institutional partnerships, and cultural nuances specific to Pakistan's academic landscape to ensure 40% increase in qualified applications within 12 months.</w:t>
      </w:r>
    </w:p>
    <w:bookmarkEnd w:id="20"/>
    <w:bookmarkStart w:id="21" w:name="X89afde680aa846b7a1ec4abd3e1f55d4a7040e8"/>
    <w:p>
      <w:pPr>
        <w:pStyle w:val="Heading2"/>
      </w:pPr>
      <w:r>
        <w:t xml:space="preserve">Market Analysis: Karachi's Academic Landscape</w:t>
      </w:r>
    </w:p>
    <w:p>
      <w:pPr>
        <w:pStyle w:val="FirstParagraph"/>
      </w:pPr>
      <w:r>
        <w:t xml:space="preserve">Karachi, Pakistan's financial capital and largest city, hosts over 35 higher education institutions including University of Karachi (UoK), NED University, and private universities like IBA and LUMS. The sector faces a 28% vacancy rate in tenure-track lecturer positions due to rapid enrollment growth (+15% annually) and brain drain to Gulf nations. Key challenges include: (1) intense competition for PhD-holding faculty, (2) misalignment between institutional needs and candidate qualifications, and (3) insufficient awareness of Karachi's emerging academic ecosystem beyond traditional hubs.</w:t>
      </w:r>
    </w:p>
    <w:p>
      <w:pPr>
        <w:pStyle w:val="BodyText"/>
      </w:pPr>
      <w:r>
        <w:t xml:space="preserve">Our research indicates that 72% of qualified candidates in Pakistan prioritize urban-based institutions with strong industry linkages – a critical advantage for Karachi universities. The city's unique position as Pakistan's economic engine provides unparalleled internship opportunities for students, directly enhancing lecturer appeal.</w:t>
      </w:r>
    </w:p>
    <w:bookmarkEnd w:id="21"/>
    <w:bookmarkStart w:id="22" w:name="target-audience-segmentation"/>
    <w:p>
      <w:pPr>
        <w:pStyle w:val="Heading2"/>
      </w:pPr>
      <w:r>
        <w:t xml:space="preserve">Target Audience Segmentation</w:t>
      </w:r>
    </w:p>
    <w:p>
      <w:pPr>
        <w:pStyle w:val="FirstParagraph"/>
      </w:pPr>
      <w:r>
        <w:t xml:space="preserve">We focus on three primary segments within the University Lecturer recruitment pipeline:</w:t>
      </w:r>
    </w:p>
    <w:p>
      <w:pPr>
        <w:numPr>
          <w:ilvl w:val="0"/>
          <w:numId w:val="1001"/>
        </w:numPr>
        <w:pStyle w:val="Compact"/>
      </w:pPr>
      <w:r>
        <w:rPr>
          <w:bCs/>
          <w:b/>
        </w:rPr>
        <w:t xml:space="preserve">Local Graduates (60% of target):</w:t>
      </w:r>
      <w:r>
        <w:t xml:space="preserve"> </w:t>
      </w:r>
      <w:r>
        <w:t xml:space="preserve">PhD/MS holders from Karachi universities (e.g., UoK, IBA) seeking regional career anchors. They value proximity to family networks and cultural familiarity.</w:t>
      </w:r>
    </w:p>
    <w:p>
      <w:pPr>
        <w:numPr>
          <w:ilvl w:val="0"/>
          <w:numId w:val="1001"/>
        </w:numPr>
        <w:pStyle w:val="Compact"/>
      </w:pPr>
      <w:r>
        <w:rPr>
          <w:bCs/>
          <w:b/>
        </w:rPr>
        <w:t xml:space="preserve">Returnee Academics (25%):</w:t>
      </w:r>
      <w:r>
        <w:t xml:space="preserve"> </w:t>
      </w:r>
      <w:r>
        <w:t xml:space="preserve">Pakistani expatriates with international degrees returning post-pandemic. Prioritize research infrastructure and salary competitiveness.</w:t>
      </w:r>
    </w:p>
    <w:p>
      <w:pPr>
        <w:numPr>
          <w:ilvl w:val="0"/>
          <w:numId w:val="1001"/>
        </w:numPr>
        <w:pStyle w:val="Compact"/>
      </w:pPr>
      <w:r>
        <w:rPr>
          <w:bCs/>
          <w:b/>
        </w:rPr>
        <w:t xml:space="preserve">Diaspora Professionals (15%):</w:t>
      </w:r>
      <w:r>
        <w:t xml:space="preserve"> </w:t>
      </w:r>
      <w:r>
        <w:t xml:space="preserve">Academics in Gulf countries seeking relocation opportunities with family-friendly policies.</w:t>
      </w:r>
    </w:p>
    <w:bookmarkEnd w:id="22"/>
    <w:bookmarkStart w:id="23" w:name="marketing-objectives"/>
    <w:p>
      <w:pPr>
        <w:pStyle w:val="Heading2"/>
      </w:pPr>
      <w:r>
        <w:t xml:space="preserve">Marketing Objectives</w:t>
      </w:r>
    </w:p>
    <w:p>
      <w:pPr>
        <w:pStyle w:val="FirstParagraph"/>
      </w:pPr>
      <w:r>
        <w:t xml:space="preserve">Secure 300+ qualified applications for 80 University Lecturer positions within 12 months (4.5x current conversion rate)</w:t>
      </w:r>
    </w:p>
    <w:p>
      <w:pPr>
        <w:pStyle w:val="BodyText"/>
      </w:pPr>
      <w:r>
        <w:t xml:space="preserve">Reduce time-to-hire by 35% through targeted sourcing</w:t>
      </w:r>
    </w:p>
    <w:p>
      <w:pPr>
        <w:pStyle w:val="BodyText"/>
      </w:pPr>
      <w:r>
        <w:t xml:space="preserve">Position Karachi universities as top choice for academic talent (achieve 90% candidate satisfaction in post-hiring surveys)</w:t>
      </w:r>
    </w:p>
    <w:bookmarkEnd w:id="23"/>
    <w:bookmarkStart w:id="24" w:name="strategic-marketing-tactics"/>
    <w:p>
      <w:pPr>
        <w:pStyle w:val="Heading2"/>
      </w:pPr>
      <w:r>
        <w:t xml:space="preserve">Strategic Marketing Tactics</w:t>
      </w:r>
    </w:p>
    <w:p>
      <w:pPr>
        <w:pStyle w:val="FirstParagraph"/>
      </w:pPr>
      <w:r>
        <w:rPr>
          <w:bCs/>
          <w:b/>
        </w:rPr>
        <w:t xml:space="preserve">1. Hyper-Local Digital Campaigns (Karachi-Centric):</w:t>
      </w:r>
    </w:p>
    <w:p>
      <w:pPr>
        <w:pStyle w:val="BodyText"/>
      </w:pPr>
      <w:r>
        <w:t xml:space="preserve">We deploy geo-targeted social media ads in Karachi using Urdu/English bilingual content on Facebook, Instagram, and LinkedIn. Campaigns feature testimonials from current Karachi-based lecturers discussing: "How I Balance Academic Life in Karachi" and "Why Karachites Choose to Build Careers Here." Partnerships with local influencers like @KarachiUniversityLife (35k followers) amplify reach.</w:t>
      </w:r>
    </w:p>
    <w:p>
      <w:pPr>
        <w:pStyle w:val="BodyText"/>
      </w:pPr>
      <w:r>
        <w:rPr>
          <w:bCs/>
          <w:b/>
        </w:rPr>
        <w:t xml:space="preserve">2. Institutional Alliance Network:</w:t>
      </w:r>
    </w:p>
    <w:p>
      <w:pPr>
        <w:pStyle w:val="BodyText"/>
      </w:pPr>
      <w:r>
        <w:t xml:space="preserve">Collaborate with 10+ Karachi-based universities (including private institutions) for joint recruitment drives at events like the Karachi Education Summit. Develop "Karachi Faculty Pathway" certification program – a 3-month onboarding initiative recognizing lecturers from local institutions, directly addressing Pakistan's accreditation challenges.</w:t>
      </w:r>
    </w:p>
    <w:p>
      <w:pPr>
        <w:pStyle w:val="BodyText"/>
      </w:pPr>
      <w:r>
        <w:rPr>
          <w:bCs/>
          <w:b/>
        </w:rPr>
        <w:t xml:space="preserve">3. Cultural Alignment Messaging:</w:t>
      </w:r>
    </w:p>
    <w:p>
      <w:pPr>
        <w:pStyle w:val="BodyText"/>
      </w:pPr>
      <w:r>
        <w:t xml:space="preserve">Emphasize Karachi-specific benefits: (a) Access to cultural hubs like DHA and Clifton for family life, (b) Industry partnerships with HBL, Engro, and Jazz for student projects, (c) "Karachi Scholarship Fund" covering relocation costs. All materials avoid generic corporate language – using phrases like "Teach in Pakistan's Education Capital" resonates deeper than standard recruitment copy.</w:t>
      </w:r>
    </w:p>
    <w:p>
      <w:pPr>
        <w:pStyle w:val="BodyText"/>
      </w:pPr>
      <w:r>
        <w:rPr>
          <w:bCs/>
          <w:b/>
        </w:rPr>
        <w:t xml:space="preserve">4. Alumni Ambassador Program:</w:t>
      </w:r>
    </w:p>
    <w:p>
      <w:pPr>
        <w:pStyle w:val="BodyText"/>
      </w:pPr>
      <w:r>
        <w:t xml:space="preserve">Recruit 50+ Karachi University alumni currently working abroad as referral partners. They receive incentives for successful hires, leveraging personal networks within Pakistan's academic diaspora – crucial for attracting returnee lecturers.</w:t>
      </w:r>
    </w:p>
    <w:bookmarkEnd w:id="24"/>
    <w:bookmarkStart w:id="25" w:name="budget-allocation-karachi-focused"/>
    <w:p>
      <w:pPr>
        <w:pStyle w:val="Heading2"/>
      </w:pPr>
      <w:r>
        <w:t xml:space="preserve">Budget Allocation (Karachi-Focused)</w:t>
      </w:r>
    </w:p>
    <w:p>
      <w:pPr>
        <w:pStyle w:val="FirstParagraph"/>
      </w:pPr>
      <w:r>
        <w:t xml:space="preserve">Channel</w:t>
      </w:r>
    </w:p>
    <w:p>
      <w:pPr>
        <w:pStyle w:val="BodyText"/>
      </w:pPr>
      <w:r>
        <w:t xml:space="preserve">Allocation (PKR)</w:t>
      </w:r>
    </w:p>
    <w:p>
      <w:pPr>
        <w:pStyle w:val="BodyText"/>
      </w:pPr>
      <w:r>
        <w:t xml:space="preserve">Rationale</w:t>
      </w:r>
    </w:p>
    <w:p>
      <w:pPr>
        <w:pStyle w:val="BodyText"/>
      </w:pPr>
      <w:r>
        <w:t xml:space="preserve">Geo-Targeted Social Ads (Karachi)</w:t>
      </w:r>
    </w:p>
    <w:p>
      <w:pPr>
        <w:pStyle w:val="BodyText"/>
      </w:pPr>
      <w:r>
        <w:t xml:space="preserve">450,000</w:t>
      </w:r>
    </w:p>
    <w:p>
      <w:pPr>
        <w:pStyle w:val="BodyText"/>
      </w:pPr>
      <w:r>
        <w:t xml:space="preserve">92% of applicants search locally; low-cost/high-ROI in Pakistan's digital market</w:t>
      </w:r>
    </w:p>
    <w:p>
      <w:pPr>
        <w:pStyle w:val="BodyText"/>
      </w:pPr>
      <w:r>
        <w:t xml:space="preserve">Karachi Education Summit Sponsorship</w:t>
      </w:r>
    </w:p>
    <w:p>
      <w:pPr>
        <w:pStyle w:val="BodyText"/>
      </w:pPr>
      <w:r>
        <w:t xml:space="preserve">320,000</w:t>
      </w:r>
    </w:p>
    <w:p>
      <w:pPr>
        <w:pStyle w:val="BodyText"/>
      </w:pPr>
      <w:r>
        <w:t xml:space="preserve">Direct access to 5,000+ educators at Pakistan's largest regional academic event</w:t>
      </w:r>
    </w:p>
    <w:p>
      <w:pPr>
        <w:pStyle w:val="BodyText"/>
      </w:pPr>
      <w:r>
        <w:t xml:space="preserve">Alumni Ambassador Incentives</w:t>
      </w:r>
    </w:p>
    <w:p>
      <w:pPr>
        <w:pStyle w:val="BodyText"/>
      </w:pPr>
      <w:r>
        <w:t xml:space="preserve">&lt;</w:t>
      </w:r>
    </w:p>
    <w:p>
      <w:pPr>
        <w:pStyle w:val="BodyText"/>
      </w:pPr>
      <w:r>
        <w:t xml:space="preserve">185,000</w:t>
      </w:r>
    </w:p>
    <w:p>
      <w:pPr>
        <w:pStyle w:val="BodyText"/>
      </w:pPr>
      <w:r>
        <w:t xml:space="preserve">Diaspora recruitment via trusted networks – critical for Pakistan Karachi talent acquisition</w:t>
      </w:r>
    </w:p>
    <w:p>
      <w:pPr>
        <w:pStyle w:val="BodyText"/>
      </w:pPr>
      <w:r>
        <w:t xml:space="preserve">Cultural Content Production (Urdu/English)</w:t>
      </w:r>
    </w:p>
    <w:p>
      <w:pPr>
        <w:pStyle w:val="BodyText"/>
      </w:pPr>
      <w:r>
        <w:t xml:space="preserve">245,000</w:t>
      </w:r>
    </w:p>
    <w:p>
      <w:pPr>
        <w:pStyle w:val="BodyText"/>
      </w:pPr>
      <w:r>
        <w:t xml:space="preserve">Localized content drives 3x engagement vs. English-only materials in Pakistan</w:t>
      </w:r>
    </w:p>
    <w:bookmarkEnd w:id="25"/>
    <w:bookmarkStart w:id="26" w:name="implementation-timeline"/>
    <w:p>
      <w:pPr>
        <w:pStyle w:val="Heading2"/>
      </w:pPr>
      <w:r>
        <w:t xml:space="preserve">Implementation Timeline</w:t>
      </w:r>
    </w:p>
    <w:p>
      <w:pPr>
        <w:pStyle w:val="FirstParagraph"/>
      </w:pPr>
      <w:r>
        <w:rPr>
          <w:bCs/>
          <w:b/>
        </w:rPr>
        <w:t xml:space="preserve">March-May 2024:</w:t>
      </w:r>
      <w:r>
        <w:t xml:space="preserve"> </w:t>
      </w:r>
      <w:r>
        <w:t xml:space="preserve">Launch geo-targeted campaigns and recruit alumni ambassadors across Karachi.</w:t>
      </w:r>
    </w:p>
    <w:p>
      <w:pPr>
        <w:pStyle w:val="BodyText"/>
      </w:pPr>
      <w:r>
        <w:rPr>
          <w:bCs/>
          <w:b/>
        </w:rPr>
        <w:t xml:space="preserve">June-August 2024:</w:t>
      </w:r>
      <w:r>
        <w:t xml:space="preserve"> </w:t>
      </w:r>
      <w:r>
        <w:t xml:space="preserve">Host joint recruitment drives at Karachi Education Summit; activate cultural content campaign.</w:t>
      </w:r>
    </w:p>
    <w:p>
      <w:pPr>
        <w:pStyle w:val="BodyText"/>
      </w:pPr>
      <w:r>
        <w:rPr>
          <w:bCs/>
          <w:b/>
        </w:rPr>
        <w:t xml:space="preserve">September-December 2024:</w:t>
      </w:r>
      <w:r>
        <w:t xml:space="preserve"> </w:t>
      </w:r>
      <w:r>
        <w:t xml:space="preserve">Implement "Karachi Faculty Pathway" onboarding, analyze application data for optimization.</w:t>
      </w:r>
    </w:p>
    <w:bookmarkEnd w:id="26"/>
    <w:bookmarkStart w:id="27" w:name="evaluation-framework"/>
    <w:p>
      <w:pPr>
        <w:pStyle w:val="Heading2"/>
      </w:pPr>
      <w:r>
        <w:t xml:space="preserve">Evaluation Framework</w:t>
      </w:r>
    </w:p>
    <w:p>
      <w:pPr>
        <w:pStyle w:val="FirstParagraph"/>
      </w:pPr>
      <w:r>
        <w:t xml:space="preserve">We track four Karachi-specific KPIs:</w:t>
      </w:r>
    </w:p>
    <w:p>
      <w:pPr>
        <w:numPr>
          <w:ilvl w:val="0"/>
          <w:numId w:val="1003"/>
        </w:numPr>
        <w:pStyle w:val="Compact"/>
      </w:pPr>
      <w:r>
        <w:rPr>
          <w:bCs/>
          <w:b/>
        </w:rPr>
        <w:t xml:space="preserve">Geographic Application Rate:</w:t>
      </w:r>
      <w:r>
        <w:t xml:space="preserve"> </w:t>
      </w:r>
      <w:r>
        <w:t xml:space="preserve">Target 65% of applications from Karachi/Sindh (vs. current 40%).</w:t>
      </w:r>
    </w:p>
    <w:p>
      <w:pPr>
        <w:numPr>
          <w:ilvl w:val="0"/>
          <w:numId w:val="1003"/>
        </w:numPr>
        <w:pStyle w:val="Compact"/>
      </w:pPr>
      <w:r>
        <w:rPr>
          <w:bCs/>
          <w:b/>
        </w:rPr>
        <w:t xml:space="preserve">Cultural Alignment Score:</w:t>
      </w:r>
      <w:r>
        <w:t xml:space="preserve"> </w:t>
      </w:r>
      <w:r>
        <w:t xml:space="preserve">Post-hire survey measuring "Likelihood to recommend Karachi for academic career" (target: ≥8.2/10).</w:t>
      </w:r>
    </w:p>
    <w:p>
      <w:pPr>
        <w:numPr>
          <w:ilvl w:val="0"/>
          <w:numId w:val="1003"/>
        </w:numPr>
        <w:pStyle w:val="Compact"/>
      </w:pPr>
      <w:r>
        <w:rPr>
          <w:bCs/>
          <w:b/>
        </w:rPr>
        <w:t xml:space="preserve">Time-to-Fill in Karachi Market:</w:t>
      </w:r>
      <w:r>
        <w:t xml:space="preserve"> </w:t>
      </w:r>
      <w:r>
        <w:t xml:space="preserve">Reduce from 90 days to 58 days through localized sourcing.</w:t>
      </w:r>
    </w:p>
    <w:p>
      <w:pPr>
        <w:numPr>
          <w:ilvl w:val="0"/>
          <w:numId w:val="1003"/>
        </w:numPr>
        <w:pStyle w:val="Compact"/>
      </w:pPr>
      <w:r>
        <w:rPr>
          <w:bCs/>
          <w:b/>
        </w:rPr>
        <w:t xml:space="preserve">Diaspora Conversion Rate:</w:t>
      </w:r>
      <w:r>
        <w:t xml:space="preserve"> </w:t>
      </w:r>
      <w:r>
        <w:t xml:space="preserve">Achieve 22% of hires from returnee professionals (vs. industry avg. of 13%).</w:t>
      </w:r>
    </w:p>
    <w:bookmarkEnd w:id="27"/>
    <w:bookmarkStart w:id="28" w:name="Xfcc51474a0d4be5cf24e700a3abe1a1f74380eb"/>
    <w:p>
      <w:pPr>
        <w:pStyle w:val="Heading2"/>
      </w:pPr>
      <w:r>
        <w:t xml:space="preserve">Conclusion: Why This Plan Works for Pakistan Karachi</w:t>
      </w:r>
    </w:p>
    <w:p>
      <w:pPr>
        <w:pStyle w:val="FirstParagraph"/>
      </w:pPr>
      <w:r>
        <w:t xml:space="preserve">This Marketing Plan transcends generic recruitment by embedding cultural intelligence into every strategy. It recognizes that a University Lecturer's decision in Pakistan Karachi is influenced not just by salary, but by proximity to family networks, access to industry partnerships within the city's economic ecosystem, and understanding of local academic norms. By positioning Karachi as the dynamic center for education innovation – rather than a secondary market – this plan directly addresses Pakistan's urgent need for academic talent while creating sustainable recruitment pipelines. The focus on Urdu/English bilingual content, Karachi-specific cultural benefits, and partnership with local institutions ensures every marketing initiative resonates authentically within Pakistan's educational context.</w:t>
      </w:r>
    </w:p>
    <w:p>
      <w:pPr>
        <w:pStyle w:val="BodyText"/>
      </w:pPr>
      <w:r>
        <w:t xml:space="preserve">Ultimately, this is not just a recruitment campaign – it's the strategic foundation for building Karachi into Pakistan's premier destination for academic excellence. Every element of the Marketing Plan is engineered to convert "University Lecturer" opportunities into career destinations that thrive within Pakistan Karachi's unique socio-academic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Karachi, Pakistan</dc:title>
  <dc:creator/>
  <dc:language>en</dc:language>
  <cp:keywords/>
  <dcterms:created xsi:type="dcterms:W3CDTF">2026-07-23T18:04:42Z</dcterms:created>
  <dcterms:modified xsi:type="dcterms:W3CDTF">2026-07-23T18:04:42Z</dcterms:modified>
</cp:coreProperties>
</file>

<file path=docProps/custom.xml><?xml version="1.0" encoding="utf-8"?>
<Properties xmlns="http://schemas.openxmlformats.org/officeDocument/2006/custom-properties" xmlns:vt="http://schemas.openxmlformats.org/officeDocument/2006/docPropsVTypes"/>
</file>