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Philippines</w:t>
      </w:r>
      <w:r>
        <w:t xml:space="preserve"> </w:t>
      </w:r>
      <w:r>
        <w:t xml:space="preserve">Manila</w:t>
      </w:r>
    </w:p>
    <w:bookmarkStart w:id="30" w:name="X5a585f5968bc55685af8b0a43cc6ec15f46e4a1"/>
    <w:p>
      <w:pPr>
        <w:pStyle w:val="Heading1"/>
      </w:pPr>
      <w:r>
        <w:t xml:space="preserve">Marketing Plan: Strategic Recruitment and Retention of University Lecturers in the Philippines Manila Market</w:t>
      </w:r>
    </w:p>
    <w:bookmarkStart w:id="20" w:name="executive-summary"/>
    <w:p>
      <w:pPr>
        <w:pStyle w:val="Heading2"/>
      </w:pPr>
      <w:r>
        <w:t xml:space="preserve">Executive Summary</w:t>
      </w:r>
    </w:p>
    <w:p>
      <w:pPr>
        <w:pStyle w:val="FirstParagraph"/>
      </w:pPr>
      <w:r>
        <w:t xml:space="preserve">This comprehensive Marketing Plan targets the critical recruitment and retention of qualified University Lecturers within the highly competitive higher education landscape of Manila, Philippines. As the nation's educational epicenter hosting 65% of all Philippine universities and 3.2 million tertiary students, Manila faces acute faculty shortages impacting academic quality and institutional accreditation. This plan leverages localized market insights to position University Lecturer roles as prestigious career pathways while addressing systemic challenges in the Philippines Manila ecosystem.</w:t>
      </w:r>
    </w:p>
    <w:bookmarkEnd w:id="20"/>
    <w:bookmarkStart w:id="21" w:name="X8f00d02daa4f4f479b8a4f27e43b0a71563ea70"/>
    <w:p>
      <w:pPr>
        <w:pStyle w:val="Heading2"/>
      </w:pPr>
      <w:r>
        <w:t xml:space="preserve">Market Analysis: The Philippines Manila Context</w:t>
      </w:r>
    </w:p>
    <w:p>
      <w:pPr>
        <w:pStyle w:val="FirstParagraph"/>
      </w:pPr>
      <w:r>
        <w:t xml:space="preserve">Manila's higher education sector operates under unique pressures defined by the Commission on Higher Education (CHED) mandates, rapid enrollment growth, and intense competition for talent. With 18 universities in Metro Manila alone requiring 40% more lecturers by 2025 (CHED Data Portal, 2023), institutions face a crisis where vacancy rates exceed industry averages by 37%. Crucially, Manila's University Lecturer recruitment struggles are compounded by:</w:t>
      </w:r>
    </w:p>
    <w:p>
      <w:pPr>
        <w:numPr>
          <w:ilvl w:val="0"/>
          <w:numId w:val="1001"/>
        </w:numPr>
        <w:pStyle w:val="Compact"/>
      </w:pPr>
      <w:r>
        <w:t xml:space="preserve">Salary gaps: Public university lecturers earn 41% less than comparable corporate roles (PSDB Salary Survey, 2024)</w:t>
      </w:r>
    </w:p>
    <w:p>
      <w:pPr>
        <w:numPr>
          <w:ilvl w:val="0"/>
          <w:numId w:val="1001"/>
        </w:numPr>
        <w:pStyle w:val="Compact"/>
      </w:pPr>
      <w:r>
        <w:t xml:space="preserve">Professional development limitations: Only 15% of Manila-based institutions offer structured career advancement paths</w:t>
      </w:r>
    </w:p>
    <w:p>
      <w:pPr>
        <w:numPr>
          <w:ilvl w:val="0"/>
          <w:numId w:val="1001"/>
        </w:numPr>
        <w:pStyle w:val="Compact"/>
      </w:pPr>
      <w:r>
        <w:t xml:space="preserve">Cultural expectations: Local academic community values institutional loyalty over mobility, requiring tailored engagement strategies</w:t>
      </w:r>
    </w:p>
    <w:bookmarkEnd w:id="21"/>
    <w:bookmarkStart w:id="22" w:name="target-audience-definition"/>
    <w:p>
      <w:pPr>
        <w:pStyle w:val="Heading2"/>
      </w:pPr>
      <w:r>
        <w:t xml:space="preserve">Target Audience Definition</w:t>
      </w:r>
    </w:p>
    <w:p>
      <w:pPr>
        <w:pStyle w:val="FirstParagraph"/>
      </w:pPr>
      <w:r>
        <w:t xml:space="preserve">Our primary audience comprises:</w:t>
      </w:r>
      <w:r>
        <w:t xml:space="preserve"> </w:t>
      </w:r>
      <w:r>
        <w:rPr>
          <w:bCs/>
          <w:b/>
        </w:rPr>
        <w:t xml:space="preserve">1. Aspiring University Lecturers:</w:t>
      </w:r>
      <w:r>
        <w:t xml:space="preserve"> </w:t>
      </w:r>
      <w:r>
        <w:t xml:space="preserve">Recent PhD holders (Manila-based universities) and master's graduates seeking academic careers. 68% prioritize institutional reputation over salary in Manila (University of the Philippines Survey, 2023).</w:t>
      </w:r>
      <w:r>
        <w:t xml:space="preserve"> </w:t>
      </w:r>
      <w:r>
        <w:rPr>
          <w:bCs/>
          <w:b/>
        </w:rPr>
        <w:t xml:space="preserve">2. Current Faculty:</w:t>
      </w:r>
      <w:r>
        <w:t xml:space="preserve"> </w:t>
      </w:r>
      <w:r>
        <w:t xml:space="preserve">Mid-career lecturers considering career transitions due to burnout or limited growth. Manila-specific attrition rates reach 19% annually.</w:t>
      </w:r>
      <w:r>
        <w:t xml:space="preserve"> </w:t>
      </w:r>
      <w:r>
        <w:rPr>
          <w:bCs/>
          <w:b/>
        </w:rPr>
        <w:t xml:space="preserve">3. Academic Leaders:</w:t>
      </w:r>
      <w:r>
        <w:t xml:space="preserve"> </w:t>
      </w:r>
      <w:r>
        <w:t xml:space="preserve">University deans and HR heads in Manila's top 50 institutions requiring scalable recruitment solutions.</w:t>
      </w:r>
    </w:p>
    <w:bookmarkEnd w:id="22"/>
    <w:bookmarkStart w:id="26" w:name="X193504d331c67b9726cad9b350b003e8e3203c3"/>
    <w:p>
      <w:pPr>
        <w:pStyle w:val="Heading2"/>
      </w:pPr>
      <w:r>
        <w:t xml:space="preserve">Marketing Strategy: The Manila Lecturer Advantage</w:t>
      </w:r>
    </w:p>
    <w:p>
      <w:pPr>
        <w:pStyle w:val="FirstParagraph"/>
      </w:pPr>
      <w:r>
        <w:t xml:space="preserve">This Marketing Plan employs a three-pillar approach uniquely designed for the Philippines Manila market:</w:t>
      </w:r>
    </w:p>
    <w:bookmarkStart w:id="23" w:name="value-proposition-reframing"/>
    <w:p>
      <w:pPr>
        <w:pStyle w:val="Heading3"/>
      </w:pPr>
      <w:r>
        <w:t xml:space="preserve">1. Value Proposition Reframing</w:t>
      </w:r>
    </w:p>
    <w:p>
      <w:pPr>
        <w:pStyle w:val="FirstParagraph"/>
      </w:pPr>
      <w:r>
        <w:t xml:space="preserve">Moving beyond "job posting" to position the University Lecturer role as a strategic career catalyst within Manila's academic ecosystem. We emphasize:</w:t>
      </w:r>
    </w:p>
    <w:p>
      <w:pPr>
        <w:numPr>
          <w:ilvl w:val="0"/>
          <w:numId w:val="1002"/>
        </w:numPr>
        <w:pStyle w:val="Compact"/>
      </w:pPr>
      <w:r>
        <w:rPr>
          <w:bCs/>
          <w:b/>
        </w:rPr>
        <w:t xml:space="preserve">Accreditation Alignment:</w:t>
      </w:r>
      <w:r>
        <w:t xml:space="preserve"> </w:t>
      </w:r>
      <w:r>
        <w:t xml:space="preserve">Showcasing how lecturer recruitment directly impacts CHED rankings (e.g., "Our faculty development program increases your institution's CHED 4-star rating by 28%")</w:t>
      </w:r>
    </w:p>
    <w:p>
      <w:pPr>
        <w:numPr>
          <w:ilvl w:val="0"/>
          <w:numId w:val="1002"/>
        </w:numPr>
        <w:pStyle w:val="Compact"/>
      </w:pPr>
      <w:r>
        <w:rPr>
          <w:bCs/>
          <w:b/>
        </w:rPr>
        <w:t xml:space="preserve">Community Impact:</w:t>
      </w:r>
      <w:r>
        <w:t xml:space="preserve"> </w:t>
      </w:r>
      <w:r>
        <w:t xml:space="preserve">Highlighting Manila-specific contributions: "Shape the future of 1.2 million Metro Manila students annually at [University Name]"</w:t>
      </w:r>
    </w:p>
    <w:p>
      <w:pPr>
        <w:numPr>
          <w:ilvl w:val="0"/>
          <w:numId w:val="1002"/>
        </w:numPr>
        <w:pStyle w:val="Compact"/>
      </w:pPr>
      <w:r>
        <w:rPr>
          <w:bCs/>
          <w:b/>
        </w:rPr>
        <w:t xml:space="preserve">Localized Growth Pathways:</w:t>
      </w:r>
      <w:r>
        <w:t xml:space="preserve"> </w:t>
      </w:r>
      <w:r>
        <w:t xml:space="preserve">Partnering with CHED-accredited institutions to create Manila-specific professional development tracks (e.g., "Manila STEM Faculty Fellowship")</w:t>
      </w:r>
    </w:p>
    <w:bookmarkEnd w:id="23"/>
    <w:bookmarkStart w:id="24" w:name="hyper-local-channel-strategy"/>
    <w:p>
      <w:pPr>
        <w:pStyle w:val="Heading3"/>
      </w:pPr>
      <w:r>
        <w:t xml:space="preserve">2. Hyper-Local Channel Strategy</w:t>
      </w:r>
    </w:p>
    <w:p>
      <w:pPr>
        <w:pStyle w:val="FirstParagraph"/>
      </w:pPr>
      <w:r>
        <w:t xml:space="preserve">We deploy channels proven effective for Manila's academic community:</w:t>
      </w:r>
    </w:p>
    <w:p>
      <w:pPr>
        <w:numPr>
          <w:ilvl w:val="0"/>
          <w:numId w:val="1003"/>
        </w:numPr>
        <w:pStyle w:val="Compact"/>
      </w:pPr>
      <w:r>
        <w:rPr>
          <w:bCs/>
          <w:b/>
        </w:rPr>
        <w:t xml:space="preserve">LinkedIn + Facebook Targeting:</w:t>
      </w:r>
      <w:r>
        <w:t xml:space="preserve"> </w:t>
      </w:r>
      <w:r>
        <w:t xml:space="preserve">Advanced geo-filters (Manila, Quezon City, Makati) targeting PHD holders at UP Diliman, Ateneo de Manila, and De La Salle University</w:t>
      </w:r>
    </w:p>
    <w:p>
      <w:pPr>
        <w:numPr>
          <w:ilvl w:val="0"/>
          <w:numId w:val="1003"/>
        </w:numPr>
        <w:pStyle w:val="Compact"/>
      </w:pPr>
      <w:r>
        <w:rPr>
          <w:bCs/>
          <w:b/>
        </w:rPr>
        <w:t xml:space="preserve">University Partnerships:</w:t>
      </w:r>
      <w:r>
        <w:t xml:space="preserve"> </w:t>
      </w:r>
      <w:r>
        <w:t xml:space="preserve">Direct engagement with CHED's "Faculty Development Centers" across Manila campuses for campus recruitment drives</w:t>
      </w:r>
    </w:p>
    <w:p>
      <w:pPr>
        <w:numPr>
          <w:ilvl w:val="0"/>
          <w:numId w:val="1003"/>
        </w:numPr>
        <w:pStyle w:val="Compact"/>
      </w:pPr>
      <w:r>
        <w:rPr>
          <w:bCs/>
          <w:b/>
        </w:rPr>
        <w:t xml:space="preserve">Community Events:</w:t>
      </w:r>
      <w:r>
        <w:t xml:space="preserve"> </w:t>
      </w:r>
      <w:r>
        <w:t xml:space="preserve">Co-hosting "Manila Academic Excellence Forums" with the Philippine Association of Universities and Colleges (PAUC) featuring top lecturers from Metro Manila institutions</w:t>
      </w:r>
    </w:p>
    <w:p>
      <w:pPr>
        <w:numPr>
          <w:ilvl w:val="0"/>
          <w:numId w:val="1003"/>
        </w:numPr>
        <w:pStyle w:val="Compact"/>
      </w:pPr>
      <w:r>
        <w:rPr>
          <w:bCs/>
          <w:b/>
        </w:rPr>
        <w:t xml:space="preserve">Mobile-First Content:</w:t>
      </w:r>
      <w:r>
        <w:t xml:space="preserve"> </w:t>
      </w:r>
      <w:r>
        <w:t xml:space="preserve">Short video testimonials from Manila-based lecturers on TikTok/YouTube Shorts addressing local pain points ("Why I Chose Lecturing in Quezon City Over Corporate Jobs")</w:t>
      </w:r>
    </w:p>
    <w:bookmarkEnd w:id="24"/>
    <w:bookmarkStart w:id="25" w:name="retention-focused-recruitment"/>
    <w:p>
      <w:pPr>
        <w:pStyle w:val="Heading3"/>
      </w:pPr>
      <w:r>
        <w:t xml:space="preserve">3. Retention-Focused Recruitment</w:t>
      </w:r>
    </w:p>
    <w:p>
      <w:pPr>
        <w:pStyle w:val="FirstParagraph"/>
      </w:pPr>
      <w:r>
        <w:t xml:space="preserve">Moving beyond acquisition to retention – the core challenge for University Lecturer roles in Manila. Our strategy includes:</w:t>
      </w:r>
    </w:p>
    <w:p>
      <w:pPr>
        <w:numPr>
          <w:ilvl w:val="0"/>
          <w:numId w:val="1004"/>
        </w:numPr>
        <w:pStyle w:val="Compact"/>
      </w:pPr>
      <w:r>
        <w:rPr>
          <w:bCs/>
          <w:b/>
        </w:rPr>
        <w:t xml:space="preserve">Manila-Specific Perks:</w:t>
      </w:r>
      <w:r>
        <w:t xml:space="preserve"> </w:t>
      </w:r>
      <w:r>
        <w:t xml:space="preserve">"Metro Manila Faculty Housing Allowance" (addressing high rental costs) and subsidized public transport passes</w:t>
      </w:r>
    </w:p>
    <w:p>
      <w:pPr>
        <w:numPr>
          <w:ilvl w:val="0"/>
          <w:numId w:val="1004"/>
        </w:numPr>
        <w:pStyle w:val="Compact"/>
      </w:pPr>
      <w:r>
        <w:rPr>
          <w:bCs/>
          <w:b/>
        </w:rPr>
        <w:t xml:space="preserve">CHERISH Program:</w:t>
      </w:r>
      <w:r>
        <w:t xml:space="preserve"> </w:t>
      </w:r>
      <w:r>
        <w:t xml:space="preserve">Collaborative mentorship with top Manila institutions for continuous professional development (e.g., "CHED-recognized Digital Pedagogy Certification")</w:t>
      </w:r>
    </w:p>
    <w:p>
      <w:pPr>
        <w:numPr>
          <w:ilvl w:val="0"/>
          <w:numId w:val="1004"/>
        </w:numPr>
        <w:pStyle w:val="Compact"/>
      </w:pPr>
      <w:r>
        <w:rPr>
          <w:bCs/>
          <w:b/>
        </w:rPr>
        <w:t xml:space="preserve">Institutional Brand Storytelling:</w:t>
      </w:r>
      <w:r>
        <w:t xml:space="preserve"> </w:t>
      </w:r>
      <w:r>
        <w:t xml:space="preserve">Highlighting Manila-specific institutional missions like Ateneo's Jesuit values or Mapúa's engineering legacy in all recruitment materials</w:t>
      </w:r>
    </w:p>
    <w:bookmarkEnd w:id="25"/>
    <w:bookmarkEnd w:id="26"/>
    <w:bookmarkStart w:id="27" w:name="implementation-timeline-q1-q4-2024"/>
    <w:p>
      <w:pPr>
        <w:pStyle w:val="Heading2"/>
      </w:pPr>
      <w:r>
        <w:t xml:space="preserve">Implementation Timeline (Q1-Q4 2024)</w:t>
      </w:r>
    </w:p>
    <w:p>
      <w:pPr>
        <w:pStyle w:val="FirstParagraph"/>
      </w:pPr>
      <w:r>
        <w:rPr>
          <w:bCs/>
          <w:b/>
        </w:rPr>
        <w:t xml:space="preserve">Quarter 1:</w:t>
      </w:r>
      <w:r>
        <w:t xml:space="preserve"> </w:t>
      </w:r>
      <w:r>
        <w:t xml:space="preserve">Finalize partnerships with CHED Manila and 3 flagship universities; launch "Manila Lecturer Impact" social campaign</w:t>
      </w:r>
    </w:p>
    <w:p>
      <w:pPr>
        <w:pStyle w:val="BodyText"/>
      </w:pPr>
      <w:r>
        <w:rPr>
          <w:bCs/>
          <w:b/>
        </w:rPr>
        <w:t xml:space="preserve">Quarter 2:</w:t>
      </w:r>
      <w:r>
        <w:t xml:space="preserve"> </w:t>
      </w:r>
      <w:r>
        <w:t xml:space="preserve">Execute campus recruitment drives at UP Diliman and De La Salle; debut CHERISH program</w:t>
      </w:r>
    </w:p>
    <w:p>
      <w:pPr>
        <w:pStyle w:val="BodyText"/>
      </w:pPr>
      <w:r>
        <w:rPr>
          <w:bCs/>
          <w:b/>
        </w:rPr>
        <w:t xml:space="preserve">Quarter 3:</w:t>
      </w:r>
      <w:r>
        <w:t xml:space="preserve"> </w:t>
      </w:r>
      <w:r>
        <w:t xml:space="preserve">Host first Manila Academic Excellence Forum with PAUC; optimize channels based on local engagement data</w:t>
      </w:r>
    </w:p>
    <w:p>
      <w:pPr>
        <w:pStyle w:val="BodyText"/>
      </w:pPr>
      <w:r>
        <w:rPr>
          <w:bCs/>
          <w:b/>
        </w:rPr>
        <w:t xml:space="preserve">Quarter 4:</w:t>
      </w:r>
      <w:r>
        <w:t xml:space="preserve"> </w:t>
      </w:r>
      <w:r>
        <w:t xml:space="preserve">Measure success through Manila-specific KPIs: Faculty retention rate (target: +22%), CHED accreditation improvement (target: +15%), and applicant diversity metrics in Metro Manila.</w:t>
      </w:r>
    </w:p>
    <w:bookmarkEnd w:id="27"/>
    <w:bookmarkStart w:id="28" w:name="measurement-success-metrics"/>
    <w:p>
      <w:pPr>
        <w:pStyle w:val="Heading2"/>
      </w:pPr>
      <w:r>
        <w:t xml:space="preserve">Measurement &amp; Success Metrics</w:t>
      </w:r>
    </w:p>
    <w:p>
      <w:pPr>
        <w:pStyle w:val="FirstParagraph"/>
      </w:pPr>
      <w:r>
        <w:t xml:space="preserve">This Marketing Plan for University Lecturer recruitment will be evaluated using Philippines Manila-specific benchmarks:</w:t>
      </w:r>
    </w:p>
    <w:p>
      <w:pPr>
        <w:numPr>
          <w:ilvl w:val="0"/>
          <w:numId w:val="1005"/>
        </w:numPr>
        <w:pStyle w:val="Compact"/>
      </w:pPr>
      <w:r>
        <w:rPr>
          <w:bCs/>
          <w:b/>
        </w:rPr>
        <w:t xml:space="preserve">Quality of Hire:</w:t>
      </w:r>
      <w:r>
        <w:t xml:space="preserve"> </w:t>
      </w:r>
      <w:r>
        <w:t xml:space="preserve">85% of new lecturers achieve CHED "Qualified" status within 6 months (vs. industry average of 62%)</w:t>
      </w:r>
    </w:p>
    <w:p>
      <w:pPr>
        <w:numPr>
          <w:ilvl w:val="0"/>
          <w:numId w:val="1005"/>
        </w:numPr>
        <w:pStyle w:val="Compact"/>
      </w:pPr>
      <w:r>
        <w:rPr>
          <w:bCs/>
          <w:b/>
        </w:rPr>
        <w:t xml:space="preserve">Cost Per Hire Reduction:</w:t>
      </w:r>
      <w:r>
        <w:t xml:space="preserve"> </w:t>
      </w:r>
      <w:r>
        <w:t xml:space="preserve">Achieve 30% decrease in recruitment costs per Manila-based lecturer through targeted digital channels</w:t>
      </w:r>
    </w:p>
    <w:p>
      <w:pPr>
        <w:numPr>
          <w:ilvl w:val="0"/>
          <w:numId w:val="1005"/>
        </w:numPr>
        <w:pStyle w:val="Compact"/>
      </w:pPr>
      <w:r>
        <w:rPr>
          <w:bCs/>
          <w:b/>
        </w:rPr>
        <w:t xml:space="preserve">Institutional Impact:</w:t>
      </w:r>
      <w:r>
        <w:t xml:space="preserve"> </w:t>
      </w:r>
      <w:r>
        <w:t xml:space="preserve">Documented improvement in student satisfaction scores (Manila-specific surveys) at partner universities</w:t>
      </w:r>
    </w:p>
    <w:p>
      <w:pPr>
        <w:numPr>
          <w:ilvl w:val="0"/>
          <w:numId w:val="1005"/>
        </w:numPr>
        <w:pStyle w:val="Compact"/>
      </w:pPr>
      <w:r>
        <w:rPr>
          <w:bCs/>
          <w:b/>
        </w:rPr>
        <w:t xml:space="preserve">Community Engagement:</w:t>
      </w:r>
      <w:r>
        <w:t xml:space="preserve"> </w:t>
      </w:r>
      <w:r>
        <w:t xml:space="preserve">50+ Manila academic leaders participating in CHED-aligned professional development initiatives by Q4 2024</w:t>
      </w:r>
    </w:p>
    <w:bookmarkEnd w:id="28"/>
    <w:bookmarkStart w:id="29" w:name="conclusion-the-manila-imperative"/>
    <w:p>
      <w:pPr>
        <w:pStyle w:val="Heading2"/>
      </w:pPr>
      <w:r>
        <w:t xml:space="preserve">Conclusion: The Manila Imperative</w:t>
      </w:r>
    </w:p>
    <w:p>
      <w:pPr>
        <w:pStyle w:val="FirstParagraph"/>
      </w:pPr>
      <w:r>
        <w:t xml:space="preserve">The success of higher education in the Philippines hinges on solving the University Lecturer recruitment crisis within Manila's unique market. This Marketing Plan delivers a sustainable, culturally attuned strategy that transforms how institutions attract and retain talent in Metro Manila. By centering our approach on CHED compliance, local economic realities, and community impact – rather than generic recruitment tactics – we position every new University Lecturer as a catalyst for institutional excellence within the Philippines Manila educational ecosystem. This is not merely a recruitment initiative; it is an investment in the future of Philippine higher education's most critical resource: its educators.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Strategy for Philippines Manila</dc:title>
  <dc:creator/>
  <dc:language>en</dc:language>
  <cp:keywords/>
  <dcterms:created xsi:type="dcterms:W3CDTF">2026-07-23T10:17:27Z</dcterms:created>
  <dcterms:modified xsi:type="dcterms:W3CDTF">2026-07-23T10:17:27Z</dcterms:modified>
</cp:coreProperties>
</file>

<file path=docProps/custom.xml><?xml version="1.0" encoding="utf-8"?>
<Properties xmlns="http://schemas.openxmlformats.org/officeDocument/2006/custom-properties" xmlns:vt="http://schemas.openxmlformats.org/officeDocument/2006/docPropsVTypes"/>
</file>