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1" w:name="X8ef5949296591a91b560c2148921db1b5dc453b"/>
    <w:p>
      <w:pPr>
        <w:pStyle w:val="Heading1"/>
      </w:pPr>
      <w:r>
        <w:t xml:space="preserve">Comprehensive Marketing Plan: Attracting Elite University Lecturers to Singapore Singapore Institutions</w:t>
      </w:r>
    </w:p>
    <w:bookmarkStart w:id="20" w:name="executive-summary"/>
    <w:p>
      <w:pPr>
        <w:pStyle w:val="Heading2"/>
      </w:pPr>
      <w:r>
        <w:t xml:space="preserve">Executive Summary</w:t>
      </w:r>
    </w:p>
    <w:p>
      <w:pPr>
        <w:pStyle w:val="FirstParagraph"/>
      </w:pPr>
      <w:r>
        <w:t xml:space="preserve">This Marketing Plan outlines a strategic initiative to position universities across</w:t>
      </w:r>
      <w:r>
        <w:t xml:space="preserve"> </w:t>
      </w:r>
      <w:r>
        <w:rPr>
          <w:bCs/>
          <w:b/>
        </w:rPr>
        <w:t xml:space="preserve">Singapore Singapore</w:t>
      </w:r>
      <w:r>
        <w:t xml:space="preserve"> </w:t>
      </w:r>
      <w:r>
        <w:t xml:space="preserve">as the premier destination for global academic talent. Focused explicitly on recruiting high-caliber</w:t>
      </w:r>
      <w:r>
        <w:t xml:space="preserve"> </w:t>
      </w:r>
      <w:r>
        <w:rPr>
          <w:bCs/>
          <w:b/>
        </w:rPr>
        <w:t xml:space="preserve">University Lecturer</w:t>
      </w:r>
      <w:r>
        <w:t xml:space="preserve">s, this plan addresses critical workforce gaps in Singapore's higher education sector while aligning with the nation's vision to become a leading knowledge hub. The strategy integrates digital innovation, institutional branding, and talent ecosystem partnerships to create a compelling value proposition for prospective</w:t>
      </w:r>
      <w:r>
        <w:t xml:space="preserve"> </w:t>
      </w:r>
      <w:r>
        <w:rPr>
          <w:bCs/>
          <w:b/>
        </w:rPr>
        <w:t xml:space="preserve">University Lecturer</w:t>
      </w:r>
      <w:r>
        <w:t xml:space="preserve">s seeking impactful careers within the vibrant</w:t>
      </w:r>
      <w:r>
        <w:t xml:space="preserve"> </w:t>
      </w:r>
      <w:r>
        <w:rPr>
          <w:bCs/>
          <w:b/>
        </w:rPr>
        <w:t xml:space="preserve">Singapore Singapore</w:t>
      </w:r>
      <w:r>
        <w:t xml:space="preserve"> </w:t>
      </w:r>
      <w:r>
        <w:t xml:space="preserve">academic landscape.</w:t>
      </w:r>
    </w:p>
    <w:bookmarkEnd w:id="20"/>
    <w:bookmarkStart w:id="21" w:name="Xe6d5a91c2da531c637ebe058b17220076a7b523"/>
    <w:p>
      <w:pPr>
        <w:pStyle w:val="Heading2"/>
      </w:pPr>
      <w:r>
        <w:t xml:space="preserve">Market Analysis: Singapore's Academic Talent Landscape</w:t>
      </w:r>
    </w:p>
    <w:p>
      <w:pPr>
        <w:pStyle w:val="FirstParagraph"/>
      </w:pPr>
      <w:r>
        <w:rPr>
          <w:bCs/>
          <w:b/>
        </w:rPr>
        <w:t xml:space="preserve">Singapore Singapore</w:t>
      </w:r>
      <w:r>
        <w:t xml:space="preserve">'s higher education sector faces unique pressures including rapid curriculum modernization, heightened global competition for talent, and the need to balance research excellence with industry-aligned teaching. With institutions like NUS, NTU, and SMU driving the nation's innovation economy, demand for skilled</w:t>
      </w:r>
      <w:r>
        <w:t xml:space="preserve"> </w:t>
      </w:r>
      <w:r>
        <w:rPr>
          <w:bCs/>
          <w:b/>
        </w:rPr>
        <w:t xml:space="preserve">University Lecturer</w:t>
      </w:r>
      <w:r>
        <w:t xml:space="preserve">s has surged by 22% since 2020 (Ministry of Education Singapore). However, retention remains challenging due to factors like limited research funding access and perceived work-life balance issues. This Marketing Plan directly addresses these pain points through a hyper-targeted recruitment strategy tailored to</w:t>
      </w:r>
      <w:r>
        <w:t xml:space="preserve"> </w:t>
      </w:r>
      <w:r>
        <w:rPr>
          <w:bCs/>
          <w:b/>
        </w:rPr>
        <w:t xml:space="preserve">Singapore Singapore</w:t>
      </w:r>
      <w:r>
        <w:t xml:space="preserve">'s competitive ecosystem.</w:t>
      </w:r>
    </w:p>
    <w:bookmarkEnd w:id="21"/>
    <w:bookmarkStart w:id="22" w:name="X66ab3627615a576b1f2dc548aa0de9f714a38a7"/>
    <w:p>
      <w:pPr>
        <w:pStyle w:val="Heading2"/>
      </w:pPr>
      <w:r>
        <w:t xml:space="preserve">Target Audience: The Modern University Lecturer Profile</w:t>
      </w:r>
    </w:p>
    <w:p>
      <w:pPr>
        <w:pStyle w:val="FirstParagraph"/>
      </w:pPr>
      <w:r>
        <w:t xml:space="preserve">Our primary audience consists of early-to-mid-career doctoral holders (PhD or equivalent) with 3-8 years of academic experience, particularly in high-demand fields like AI, Sustainable Engineering, and Biomedical Sciences. These professionals prioritize:</w:t>
      </w:r>
    </w:p>
    <w:p>
      <w:pPr>
        <w:numPr>
          <w:ilvl w:val="0"/>
          <w:numId w:val="1001"/>
        </w:numPr>
        <w:pStyle w:val="Compact"/>
      </w:pPr>
      <w:r>
        <w:t xml:space="preserve">Research support infrastructure aligned with Singapore's National Research Foundation</w:t>
      </w:r>
    </w:p>
    <w:p>
      <w:pPr>
        <w:numPr>
          <w:ilvl w:val="0"/>
          <w:numId w:val="1001"/>
        </w:numPr>
        <w:pStyle w:val="Compact"/>
      </w:pPr>
      <w:r>
        <w:t xml:space="preserve">Industry collaboration opportunities within Singapore's corporate ecosystem</w:t>
      </w:r>
    </w:p>
    <w:p>
      <w:pPr>
        <w:numPr>
          <w:ilvl w:val="0"/>
          <w:numId w:val="1001"/>
        </w:numPr>
        <w:pStyle w:val="Compact"/>
      </w:pPr>
      <w:r>
        <w:t xml:space="preserve">Career progression pathways within a globally recognized institution</w:t>
      </w:r>
    </w:p>
    <w:p>
      <w:pPr>
        <w:numPr>
          <w:ilvl w:val="0"/>
          <w:numId w:val="1001"/>
        </w:numPr>
        <w:pStyle w:val="Compact"/>
      </w:pPr>
      <w:r>
        <w:t xml:space="preserve">Lifestyle benefits in a safe, multicultural city-state (Singapore Singapore)</w:t>
      </w:r>
    </w:p>
    <w:bookmarkEnd w:id="22"/>
    <w:bookmarkStart w:id="23" w:name="X7aa2c38ab35c4792e7315aea0b6e1ba8932d72f"/>
    <w:p>
      <w:pPr>
        <w:pStyle w:val="Heading2"/>
      </w:pPr>
      <w:r>
        <w:t xml:space="preserve">Unique Value Proposition for University Lecturers in Singapore Singapore</w:t>
      </w:r>
    </w:p>
    <w:p>
      <w:pPr>
        <w:pStyle w:val="FirstParagraph"/>
      </w:pPr>
      <w:r>
        <w:t xml:space="preserve">We position Singapore as the optimal environment for academic excellence through three pillars:</w:t>
      </w:r>
    </w:p>
    <w:p>
      <w:pPr>
        <w:numPr>
          <w:ilvl w:val="0"/>
          <w:numId w:val="1002"/>
        </w:numPr>
        <w:pStyle w:val="Compact"/>
      </w:pPr>
      <w:r>
        <w:rPr>
          <w:bCs/>
          <w:b/>
        </w:rPr>
        <w:t xml:space="preserve">Accelerated Research Impact</w:t>
      </w:r>
      <w:r>
        <w:t xml:space="preserve">: Direct access to $10B+ annual national R&amp;D funding and university-industry labs (e.g., NUS' TechBridge, NTU's Innovation Campus). Every recruited</w:t>
      </w:r>
      <w:r>
        <w:t xml:space="preserve"> </w:t>
      </w:r>
      <w:r>
        <w:rPr>
          <w:bCs/>
          <w:b/>
        </w:rPr>
        <w:t xml:space="preserve">University Lecturer</w:t>
      </w:r>
      <w:r>
        <w:t xml:space="preserve"> </w:t>
      </w:r>
      <w:r>
        <w:t xml:space="preserve">receives a dedicated research startup package.</w:t>
      </w:r>
    </w:p>
    <w:p>
      <w:pPr>
        <w:numPr>
          <w:ilvl w:val="0"/>
          <w:numId w:val="1002"/>
        </w:numPr>
        <w:pStyle w:val="Compact"/>
      </w:pPr>
      <w:r>
        <w:rPr>
          <w:bCs/>
          <w:b/>
        </w:rPr>
        <w:t xml:space="preserve">Singapore Singapore Cultural Integration</w:t>
      </w:r>
      <w:r>
        <w:t xml:space="preserve">: Comprehensive relocation support including housing subsidies, language training, and cultural immersion programs – recognizing that 78% of international candidates prioritize seamless integration (2023 Singapore University HR Survey).</w:t>
      </w:r>
    </w:p>
    <w:p>
      <w:pPr>
        <w:numPr>
          <w:ilvl w:val="0"/>
          <w:numId w:val="1002"/>
        </w:numPr>
        <w:pStyle w:val="Compact"/>
      </w:pPr>
      <w:r>
        <w:rPr>
          <w:bCs/>
          <w:b/>
        </w:rPr>
        <w:t xml:space="preserve">Future-Proof Career Ecosystem</w:t>
      </w:r>
      <w:r>
        <w:t xml:space="preserve">: Clear progression to Associate Professor within 5 years through structured mentorship with Singapore's top academic leaders, supported by SkillsFuture grants for continuous professional development.</w:t>
      </w:r>
    </w:p>
    <w:bookmarkEnd w:id="23"/>
    <w:bookmarkStart w:id="27" w:name="X0375e4ac5af013902252d984d7db79b1c7cb0c5"/>
    <w:p>
      <w:pPr>
        <w:pStyle w:val="Heading2"/>
      </w:pPr>
      <w:r>
        <w:t xml:space="preserve">Marketing Plan: Strategic Channels &amp; Tactics</w:t>
      </w:r>
    </w:p>
    <w:p>
      <w:pPr>
        <w:pStyle w:val="FirstParagraph"/>
      </w:pPr>
      <w:r>
        <w:t xml:space="preserve">This</w:t>
      </w:r>
      <w:r>
        <w:t xml:space="preserve"> </w:t>
      </w:r>
      <w:r>
        <w:rPr>
          <w:bCs/>
          <w:b/>
        </w:rPr>
        <w:t xml:space="preserve">Marketing Plan</w:t>
      </w:r>
      <w:r>
        <w:t xml:space="preserve"> </w:t>
      </w:r>
      <w:r>
        <w:t xml:space="preserve">employs a multi-channel approach designed specifically for the sophisticated academic buyer journey:</w:t>
      </w:r>
    </w:p>
    <w:bookmarkStart w:id="24" w:name="digital-precision-targeting-45-of-budget"/>
    <w:p>
      <w:pPr>
        <w:pStyle w:val="Heading3"/>
      </w:pPr>
      <w:r>
        <w:t xml:space="preserve">Digital Precision Targeting (45% of budget)</w:t>
      </w:r>
    </w:p>
    <w:p>
      <w:pPr>
        <w:numPr>
          <w:ilvl w:val="0"/>
          <w:numId w:val="1003"/>
        </w:numPr>
        <w:pStyle w:val="Compact"/>
      </w:pPr>
      <w:r>
        <w:rPr>
          <w:iCs/>
          <w:i/>
        </w:rPr>
        <w:t xml:space="preserve">LinkedIn Academic Network Campaigns</w:t>
      </w:r>
      <w:r>
        <w:t xml:space="preserve">: Geo-targeted ads showcasing real stories of</w:t>
      </w:r>
      <w:r>
        <w:t xml:space="preserve"> </w:t>
      </w:r>
      <w:r>
        <w:rPr>
          <w:bCs/>
          <w:b/>
        </w:rPr>
        <w:t xml:space="preserve">University Lecturer</w:t>
      </w:r>
      <w:r>
        <w:t xml:space="preserve">s at NUS/NTU in Singapore Singapore, emphasizing research breakthroughs and lifestyle benefits.</w:t>
      </w:r>
    </w:p>
    <w:p>
      <w:pPr>
        <w:numPr>
          <w:ilvl w:val="0"/>
          <w:numId w:val="1003"/>
        </w:numPr>
        <w:pStyle w:val="Compact"/>
      </w:pPr>
      <w:r>
        <w:rPr>
          <w:iCs/>
          <w:i/>
        </w:rPr>
        <w:t xml:space="preserve">Academic Job Platform Partnerships</w:t>
      </w:r>
      <w:r>
        <w:t xml:space="preserve">: Exclusive placement on platforms like HigherEdJobs and Asia Academic Jobs with "Singapore Singapore" certified employer branding.</w:t>
      </w:r>
    </w:p>
    <w:p>
      <w:pPr>
        <w:numPr>
          <w:ilvl w:val="0"/>
          <w:numId w:val="1003"/>
        </w:numPr>
        <w:pStyle w:val="Compact"/>
      </w:pPr>
      <w:r>
        <w:rPr>
          <w:iCs/>
          <w:i/>
        </w:rPr>
        <w:t xml:space="preserve">Virtual Campus Experience Portal</w:t>
      </w:r>
      <w:r>
        <w:t xml:space="preserve">: Immersive 3D tour of Singapore-based university facilities, including research labs in Singapore's Innovation Districts (e.g., Biopolis, one-north).</w:t>
      </w:r>
    </w:p>
    <w:bookmarkEnd w:id="24"/>
    <w:bookmarkStart w:id="25" w:name="Xdead281bf22ac29b6f5b00ca95bc12fb6fe96d2"/>
    <w:p>
      <w:pPr>
        <w:pStyle w:val="Heading3"/>
      </w:pPr>
      <w:r>
        <w:t xml:space="preserve">Institutional Ecosystem Partnerships (30% of budget)</w:t>
      </w:r>
    </w:p>
    <w:p>
      <w:pPr>
        <w:numPr>
          <w:ilvl w:val="0"/>
          <w:numId w:val="1004"/>
        </w:numPr>
        <w:pStyle w:val="Compact"/>
      </w:pPr>
      <w:r>
        <w:rPr>
          <w:iCs/>
          <w:i/>
        </w:rPr>
        <w:t xml:space="preserve">Global University Alliances</w:t>
      </w:r>
      <w:r>
        <w:t xml:space="preserve">: Co-branded recruitment events with top 50 universities in US, EU, and Australia – featuring Singapore-based faculty testimonials.</w:t>
      </w:r>
    </w:p>
    <w:p>
      <w:pPr>
        <w:numPr>
          <w:ilvl w:val="0"/>
          <w:numId w:val="1004"/>
        </w:numPr>
        <w:pStyle w:val="Compact"/>
      </w:pPr>
      <w:r>
        <w:rPr>
          <w:iCs/>
          <w:i/>
        </w:rPr>
        <w:t xml:space="preserve">Industry-Academia Joint Programs</w:t>
      </w:r>
      <w:r>
        <w:t xml:space="preserve">: Collaborating with companies like Grab, Singtel, and DBS to co-host "Singapore Singapore Teaching Innovation" workshops where prospective</w:t>
      </w:r>
      <w:r>
        <w:t xml:space="preserve"> </w:t>
      </w:r>
      <w:r>
        <w:rPr>
          <w:bCs/>
          <w:b/>
        </w:rPr>
        <w:t xml:space="preserve">University Lecturer</w:t>
      </w:r>
      <w:r>
        <w:t xml:space="preserve">s meet industry partners.</w:t>
      </w:r>
    </w:p>
    <w:bookmarkEnd w:id="25"/>
    <w:bookmarkStart w:id="26" w:name="X681c7c4ce82dc295cf81ff5b3fb566cf47705e4"/>
    <w:p>
      <w:pPr>
        <w:pStyle w:val="Heading3"/>
      </w:pPr>
      <w:r>
        <w:t xml:space="preserve">Cultural &amp; Community Activation (25% of budget)</w:t>
      </w:r>
    </w:p>
    <w:p>
      <w:pPr>
        <w:numPr>
          <w:ilvl w:val="0"/>
          <w:numId w:val="1005"/>
        </w:numPr>
        <w:pStyle w:val="Compact"/>
      </w:pPr>
      <w:r>
        <w:rPr>
          <w:iCs/>
          <w:i/>
        </w:rPr>
        <w:t xml:space="preserve">Singapore Singapore Ambassador Program</w:t>
      </w:r>
      <w:r>
        <w:t xml:space="preserve">: Recruit current international lecturers to host virtual "Day in the Life" sessions showcasing Singapore's multicultural environment.</w:t>
      </w:r>
    </w:p>
    <w:p>
      <w:pPr>
        <w:numPr>
          <w:ilvl w:val="0"/>
          <w:numId w:val="1005"/>
        </w:numPr>
        <w:pStyle w:val="Compact"/>
      </w:pPr>
      <w:r>
        <w:rPr>
          <w:iCs/>
          <w:i/>
        </w:rPr>
        <w:t xml:space="preserve">Family Integration Initiatives</w:t>
      </w:r>
      <w:r>
        <w:t xml:space="preserve">: Partnerships with schools (e.g., Anglo-Chinese School) and community centers to address relocation concerns for academics' families.</w:t>
      </w:r>
    </w:p>
    <w:bookmarkEnd w:id="26"/>
    <w:bookmarkEnd w:id="27"/>
    <w:bookmarkStart w:id="28" w:name="kpis-measurement-framework"/>
    <w:p>
      <w:pPr>
        <w:pStyle w:val="Heading2"/>
      </w:pPr>
      <w:r>
        <w:t xml:space="preserve">KPIs &amp; Measurement Framework</w:t>
      </w:r>
    </w:p>
    <w:p>
      <w:pPr>
        <w:pStyle w:val="FirstParagraph"/>
      </w:pPr>
      <w:r>
        <w:t xml:space="preserve">This Marketing Plan tracks success through three critical metrics:</w:t>
      </w:r>
    </w:p>
    <w:p>
      <w:pPr>
        <w:numPr>
          <w:ilvl w:val="0"/>
          <w:numId w:val="1006"/>
        </w:numPr>
        <w:pStyle w:val="Compact"/>
      </w:pPr>
      <w:r>
        <w:rPr>
          <w:bCs/>
          <w:b/>
        </w:rPr>
        <w:t xml:space="preserve">Quality of Hire</w:t>
      </w:r>
      <w:r>
        <w:t xml:space="preserve">: Target 85% retention rate of recruited University Lecturer after 2 years (vs. industry average of 68%).</w:t>
      </w:r>
    </w:p>
    <w:p>
      <w:pPr>
        <w:numPr>
          <w:ilvl w:val="0"/>
          <w:numId w:val="1006"/>
        </w:numPr>
        <w:pStyle w:val="Compact"/>
      </w:pPr>
      <w:r>
        <w:rPr>
          <w:bCs/>
          <w:b/>
        </w:rPr>
        <w:t xml:space="preserve">Brand Perception</w:t>
      </w:r>
      <w:r>
        <w:t xml:space="preserve">: Achieve &gt;4.7/5 rating on "Employer Brand" in the Singapore Higher Education Talent Survey for targeted academic fields.</w:t>
      </w:r>
    </w:p>
    <w:p>
      <w:pPr>
        <w:numPr>
          <w:ilvl w:val="0"/>
          <w:numId w:val="1006"/>
        </w:numPr>
        <w:pStyle w:val="Compact"/>
      </w:pPr>
      <w:r>
        <w:rPr>
          <w:bCs/>
          <w:b/>
        </w:rPr>
        <w:t xml:space="preserve">Recruitment Efficiency</w:t>
      </w:r>
      <w:r>
        <w:t xml:space="preserve">: Reduce time-to-hire by 30% through streamlined digital application processes tailored to University Lecturer profiles.</w:t>
      </w:r>
    </w:p>
    <w:bookmarkEnd w:id="28"/>
    <w:bookmarkStart w:id="29" w:name="implementation-timeline-year-1-focus"/>
    <w:p>
      <w:pPr>
        <w:pStyle w:val="Heading2"/>
      </w:pPr>
      <w:r>
        <w:t xml:space="preserve">Implementation Timeline: Year 1 Focus</w:t>
      </w:r>
    </w:p>
    <w:p>
      <w:pPr>
        <w:pStyle w:val="FirstParagraph"/>
      </w:pPr>
      <w:r>
        <w:rPr>
          <w:iCs/>
          <w:i/>
        </w:rPr>
        <w:t xml:space="preserve">Q1-Q2:</w:t>
      </w:r>
      <w:r>
        <w:t xml:space="preserve"> </w:t>
      </w:r>
      <w:r>
        <w:t xml:space="preserve">Launch Singapore Singapore-focused digital campaigns; onboard first cohort of academic ambassadors.</w:t>
      </w:r>
      <w:r>
        <w:t xml:space="preserve"> </w:t>
      </w:r>
      <w:r>
        <w:rPr>
          <w:iCs/>
          <w:i/>
        </w:rPr>
        <w:t xml:space="preserve">Q3:</w:t>
      </w:r>
      <w:r>
        <w:t xml:space="preserve"> </w:t>
      </w:r>
      <w:r>
        <w:t xml:space="preserve">Host inaugural "Singapore Singapore Academic Talent Summit" with industry partners.</w:t>
      </w:r>
      <w:r>
        <w:t xml:space="preserve"> </w:t>
      </w:r>
      <w:r>
        <w:rPr>
          <w:iCs/>
          <w:i/>
        </w:rPr>
        <w:t xml:space="preserve">Q4:</w:t>
      </w:r>
      <w:r>
        <w:t xml:space="preserve"> </w:t>
      </w:r>
      <w:r>
        <w:t xml:space="preserve">Analyze KPIs and refine University Lecturer value proposition based on feedback from the entire Singapore Singapore academic community.</w:t>
      </w:r>
    </w:p>
    <w:bookmarkEnd w:id="29"/>
    <w:bookmarkStart w:id="30" w:name="X5dd4b830b99143cc4d29d3db2a0aae5b8bfebbf"/>
    <w:p>
      <w:pPr>
        <w:pStyle w:val="Heading2"/>
      </w:pPr>
      <w:r>
        <w:t xml:space="preserve">Conclusion: Why This Marketing Plan Wins in Singapore Singapore</w:t>
      </w:r>
    </w:p>
    <w:p>
      <w:pPr>
        <w:pStyle w:val="FirstParagraph"/>
      </w:pPr>
      <w:r>
        <w:t xml:space="preserve">This strategic Marketing Plan transcends traditional recruitment by embedding the</w:t>
      </w:r>
      <w:r>
        <w:t xml:space="preserve"> </w:t>
      </w:r>
      <w:r>
        <w:rPr>
          <w:bCs/>
          <w:b/>
        </w:rPr>
        <w:t xml:space="preserve">University Lecturer</w:t>
      </w:r>
      <w:r>
        <w:t xml:space="preserve">'s career journey within Singapore's national development narrative. By emphasizing tangible benefits – from research resources to cultural integration – we position</w:t>
      </w:r>
      <w:r>
        <w:t xml:space="preserve"> </w:t>
      </w:r>
      <w:r>
        <w:rPr>
          <w:bCs/>
          <w:b/>
        </w:rPr>
        <w:t xml:space="preserve">Singapore Singapore</w:t>
      </w:r>
      <w:r>
        <w:t xml:space="preserve"> </w:t>
      </w:r>
      <w:r>
        <w:t xml:space="preserve">as not merely a location, but an ecosystem designed for academic excellence. The plan directly addresses the unmet needs of modern academics while leveraging Singapore's global reputation for efficiency and innovation. As institutions across</w:t>
      </w:r>
      <w:r>
        <w:t xml:space="preserve"> </w:t>
      </w:r>
      <w:r>
        <w:rPr>
          <w:bCs/>
          <w:b/>
        </w:rPr>
        <w:t xml:space="preserve">Singapore Singapore</w:t>
      </w:r>
      <w:r>
        <w:t xml:space="preserve"> </w:t>
      </w:r>
      <w:r>
        <w:t xml:space="preserve">compete to attract top talent, this Marketing Plan delivers the precise positioning, multi-channel execution, and measurable outcomes required to secure the next generation of University Lecturers who will shape Singapore's knowledge economy.</w:t>
      </w:r>
    </w:p>
    <w:p>
      <w:pPr>
        <w:pStyle w:val="BodyText"/>
      </w:pPr>
      <w:r>
        <w:rPr>
          <w:iCs/>
          <w:i/>
        </w:rPr>
        <w:t xml:space="preserve">Final Note: This Marketing Plan is uniquely designed for the</w:t>
      </w:r>
      <w:r>
        <w:rPr>
          <w:iCs/>
          <w:i/>
        </w:rPr>
        <w:t xml:space="preserve"> </w:t>
      </w:r>
      <w:r>
        <w:rPr>
          <w:bCs/>
          <w:b/>
          <w:iCs/>
          <w:i/>
        </w:rPr>
        <w:t xml:space="preserve">Singapore Singapore</w:t>
      </w:r>
      <w:r>
        <w:rPr>
          <w:iCs/>
          <w:i/>
        </w:rPr>
        <w:t xml:space="preserve"> </w:t>
      </w:r>
      <w:r>
        <w:rPr>
          <w:iCs/>
          <w:i/>
        </w:rPr>
        <w:t xml:space="preserve">context – where every recruited University Lecturer becomes an asset in driving national educational excellence and economic growth. The plan’s success hinges on continuous adaptation to evolving talent market dynamics within our dynamic city-state.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Singapore Singapore</dc:title>
  <dc:creator/>
  <dc:language>en</dc:language>
  <cp:keywords/>
  <dcterms:created xsi:type="dcterms:W3CDTF">2026-07-23T22:50:13Z</dcterms:created>
  <dcterms:modified xsi:type="dcterms:W3CDTF">2026-07-23T22:50:13Z</dcterms:modified>
</cp:coreProperties>
</file>

<file path=docProps/custom.xml><?xml version="1.0" encoding="utf-8"?>
<Properties xmlns="http://schemas.openxmlformats.org/officeDocument/2006/custom-properties" xmlns:vt="http://schemas.openxmlformats.org/officeDocument/2006/docPropsVTypes"/>
</file>