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32" w:name="X87b6c2f00eb45c6abce435aed3217f5a6398f2e"/>
    <w:p>
      <w:pPr>
        <w:pStyle w:val="Heading1"/>
      </w:pPr>
      <w:r>
        <w:t xml:space="preserve">Comprehensive Marketing Plan for Recruitment of University Lecturers in Cape Town, South Africa</w:t>
      </w:r>
    </w:p>
    <w:bookmarkStart w:id="20" w:name="executive-summary"/>
    <w:p>
      <w:pPr>
        <w:pStyle w:val="Heading2"/>
      </w:pPr>
      <w:r>
        <w:t xml:space="preserve">1. Executive Summary</w:t>
      </w:r>
    </w:p>
    <w:p>
      <w:pPr>
        <w:pStyle w:val="FirstParagraph"/>
      </w:pPr>
      <w:r>
        <w:t xml:space="preserve">This Marketing Plan outlines a strategic approach to recruit exceptional University Lecturers for institutions across South Africa Cape Town. With the city's higher education sector facing unprecedented growth and transformation needs, this plan targets attracting globally competitive academic talent while aligning with South Africa's National Development Plan (NDP). The initiative focuses on positioning Cape Town as a premier destination for academic excellence, leveraging the region's unique cultural landscape and research ecosystems to attract top-tier candidates.</w:t>
      </w:r>
    </w:p>
    <w:bookmarkEnd w:id="20"/>
    <w:bookmarkStart w:id="21" w:name="X5f372f6783a78f7e543e7222a1e54c911d7fd8a"/>
    <w:p>
      <w:pPr>
        <w:pStyle w:val="Heading2"/>
      </w:pPr>
      <w:r>
        <w:t xml:space="preserve">2. Market Analysis: South Africa Cape Town Context</w:t>
      </w:r>
    </w:p>
    <w:p>
      <w:pPr>
        <w:pStyle w:val="FirstParagraph"/>
      </w:pPr>
      <w:r>
        <w:t xml:space="preserve">Cape Town's higher education market is characterized by its dynamic convergence of world-class institutions (University of Cape Town, Stellenbosch University), diverse student demographics, and strategic positioning as South Africa's innovation hub. Current market analysis reveals a 15% annual growth in postgraduate enrollments but a persistent 22% vacancy rate for academic positions in STEM and social sciences disciplines. This gap is exacerbated by global talent competition, with Cape Town universities facing challenges competing against institutions in the UK, Germany, and Australia. However, South Africa's commitment to transformation through initiatives like the</w:t>
      </w:r>
      <w:r>
        <w:t xml:space="preserve"> </w:t>
      </w:r>
      <w:r>
        <w:rPr>
          <w:iCs/>
          <w:i/>
        </w:rPr>
        <w:t xml:space="preserve">Higher Education Transformation Act</w:t>
      </w:r>
      <w:r>
        <w:t xml:space="preserve"> </w:t>
      </w:r>
      <w:r>
        <w:t xml:space="preserve">creates an opportunity to market roles that actively contribute to national development goals.</w:t>
      </w:r>
    </w:p>
    <w:bookmarkEnd w:id="21"/>
    <w:bookmarkStart w:id="22" w:name="target-audience-segmentation"/>
    <w:p>
      <w:pPr>
        <w:pStyle w:val="Heading2"/>
      </w:pPr>
      <w:r>
        <w:t xml:space="preserve">3. Target Audience Segmentation</w:t>
      </w:r>
    </w:p>
    <w:p>
      <w:pPr>
        <w:pStyle w:val="FirstParagraph"/>
      </w:pPr>
      <w:r>
        <w:t xml:space="preserve">We segment potential University Lecturer candidates into three priority groups:</w:t>
      </w:r>
    </w:p>
    <w:p>
      <w:pPr>
        <w:numPr>
          <w:ilvl w:val="0"/>
          <w:numId w:val="1001"/>
        </w:numPr>
        <w:pStyle w:val="Compact"/>
      </w:pPr>
      <w:r>
        <w:rPr>
          <w:bCs/>
          <w:b/>
        </w:rPr>
        <w:t xml:space="preserve">Local Academics (50%):</w:t>
      </w:r>
      <w:r>
        <w:t xml:space="preserve"> </w:t>
      </w:r>
      <w:r>
        <w:t xml:space="preserve">South African PhD holders from universities like UCT, Wits, and NWU seeking career advancement within Cape Town's academic ecosystem.</w:t>
      </w:r>
    </w:p>
    <w:p>
      <w:pPr>
        <w:numPr>
          <w:ilvl w:val="0"/>
          <w:numId w:val="1001"/>
        </w:numPr>
        <w:pStyle w:val="Compact"/>
      </w:pPr>
      <w:r>
        <w:rPr>
          <w:bCs/>
          <w:b/>
        </w:rPr>
        <w:t xml:space="preserve">Global Diaspora (30%):</w:t>
      </w:r>
      <w:r>
        <w:t xml:space="preserve"> </w:t>
      </w:r>
      <w:r>
        <w:t xml:space="preserve">South African academics working abroad who desire to return amid the country's education reform momentum.</w:t>
      </w:r>
    </w:p>
    <w:p>
      <w:pPr>
        <w:numPr>
          <w:ilvl w:val="0"/>
          <w:numId w:val="1001"/>
        </w:numPr>
        <w:pStyle w:val="Compact"/>
      </w:pPr>
      <w:r>
        <w:rPr>
          <w:bCs/>
          <w:b/>
        </w:rPr>
        <w:t xml:space="preserve">International Talent (20%):</w:t>
      </w:r>
      <w:r>
        <w:t xml:space="preserve"> </w:t>
      </w:r>
      <w:r>
        <w:t xml:space="preserve">Early-career researchers from European and North American institutions drawn to Cape Town's research infrastructure and lifestyle.</w:t>
      </w:r>
    </w:p>
    <w:p>
      <w:pPr>
        <w:pStyle w:val="FirstParagraph"/>
      </w:pPr>
      <w:r>
        <w:t xml:space="preserve">Cape Town-specific appeal points include its UNESCO City of Design status, world-class biodiversity for field research, proximity to the African continent's innovation clusters (e.g., Silicon Cape), and high quality-of-life metrics ranking 1st in South Africa for work-life balance.</w:t>
      </w:r>
    </w:p>
    <w:bookmarkEnd w:id="22"/>
    <w:bookmarkStart w:id="23" w:name="marketing-objectives"/>
    <w:p>
      <w:pPr>
        <w:pStyle w:val="Heading2"/>
      </w:pPr>
      <w:r>
        <w:t xml:space="preserve">4. Marketing Objectives</w:t>
      </w:r>
    </w:p>
    <w:p>
      <w:pPr>
        <w:numPr>
          <w:ilvl w:val="0"/>
          <w:numId w:val="1002"/>
        </w:numPr>
        <w:pStyle w:val="Compact"/>
      </w:pPr>
      <w:r>
        <w:t xml:space="preserve">Attract 150+ qualified University Lecturer applications within 90 days (exceeding the previous year's response by 35%).</w:t>
      </w:r>
    </w:p>
    <w:p>
      <w:pPr>
        <w:numPr>
          <w:ilvl w:val="0"/>
          <w:numId w:val="1002"/>
        </w:numPr>
        <w:pStyle w:val="Compact"/>
      </w:pPr>
      <w:r>
        <w:t xml:space="preserve">Secure appointment of candidates from underrepresented groups (women, Black South Africans) representing at least 60% of new hires.</w:t>
      </w:r>
    </w:p>
    <w:p>
      <w:pPr>
        <w:numPr>
          <w:ilvl w:val="0"/>
          <w:numId w:val="1002"/>
        </w:numPr>
        <w:pStyle w:val="Compact"/>
      </w:pPr>
      <w:r>
        <w:t xml:space="preserve">Reduce time-to-hire by 25% through targeted outreach versus traditional recruitment methods.</w:t>
      </w:r>
    </w:p>
    <w:p>
      <w:pPr>
        <w:numPr>
          <w:ilvl w:val="0"/>
          <w:numId w:val="1002"/>
        </w:numPr>
        <w:pStyle w:val="Compact"/>
      </w:pPr>
      <w:r>
        <w:t xml:space="preserve">Position Cape Town as the top destination for academic careers in Southern Africa among global talent pools.</w:t>
      </w:r>
    </w:p>
    <w:bookmarkEnd w:id="23"/>
    <w:bookmarkStart w:id="27" w:name="strategic-marketing-tactics"/>
    <w:p>
      <w:pPr>
        <w:pStyle w:val="Heading2"/>
      </w:pPr>
      <w:r>
        <w:t xml:space="preserve">5. Strategic Marketing Tactics</w:t>
      </w:r>
    </w:p>
    <w:bookmarkStart w:id="24" w:name="X594e375fbf40890515f43d4a66559e107bf5456"/>
    <w:p>
      <w:pPr>
        <w:pStyle w:val="Heading3"/>
      </w:pPr>
      <w:r>
        <w:t xml:space="preserve">5.1 Digital &amp; Social Media Campaigns (South Africa Cape Town Focus)</w:t>
      </w:r>
    </w:p>
    <w:p>
      <w:pPr>
        <w:pStyle w:val="FirstParagraph"/>
      </w:pPr>
      <w:r>
        <w:t xml:space="preserve">We implement geo-targeted campaigns emphasizing Cape Town's unique academic environment:</w:t>
      </w:r>
    </w:p>
    <w:p>
      <w:pPr>
        <w:numPr>
          <w:ilvl w:val="0"/>
          <w:numId w:val="1003"/>
        </w:numPr>
        <w:pStyle w:val="Compact"/>
      </w:pPr>
      <w:r>
        <w:rPr>
          <w:iCs/>
          <w:i/>
        </w:rPr>
        <w:t xml:space="preserve">Cape Town Academic Hub</w:t>
      </w:r>
      <w:r>
        <w:t xml:space="preserve">: Dedicated landing page showcasing campus locations in Table Mountain National Park, the City Centre, and satellite campuses.</w:t>
      </w:r>
    </w:p>
    <w:p>
      <w:pPr>
        <w:numPr>
          <w:ilvl w:val="0"/>
          <w:numId w:val="1003"/>
        </w:numPr>
        <w:pStyle w:val="Compact"/>
      </w:pPr>
      <w:r>
        <w:t xml:space="preserve">LinkedIn &amp; Twitter: Targeted ads highlighting "University Lecturer Roles" with location filters for Cape Town. Content features testimonials from current lecturers about working in Cape Town's cultural landscape (e.g., "Teaching on a campus overlooking the Atlantic Ocean").</w:t>
      </w:r>
    </w:p>
    <w:p>
      <w:pPr>
        <w:numPr>
          <w:ilvl w:val="0"/>
          <w:numId w:val="1003"/>
        </w:numPr>
        <w:pStyle w:val="Compact"/>
      </w:pPr>
      <w:r>
        <w:t xml:space="preserve">Instagram Campaigns: Visual storytelling via #CapeTownAcademia showcasing research projects, student interactions, and city experiences (e.g., "Lecturer at UCT: Fieldwork in the Cape Floral Kingdom").</w:t>
      </w:r>
    </w:p>
    <w:bookmarkEnd w:id="24"/>
    <w:bookmarkStart w:id="25" w:name="partnership-driven-talent-sourcing"/>
    <w:p>
      <w:pPr>
        <w:pStyle w:val="Heading3"/>
      </w:pPr>
      <w:r>
        <w:t xml:space="preserve">5.2 Partnership-Driven Talent Sourcing</w:t>
      </w:r>
    </w:p>
    <w:p>
      <w:pPr>
        <w:pStyle w:val="FirstParagraph"/>
      </w:pPr>
      <w:r>
        <w:t xml:space="preserve">Leveraging South Africa's academic networks:</w:t>
      </w:r>
    </w:p>
    <w:p>
      <w:pPr>
        <w:numPr>
          <w:ilvl w:val="0"/>
          <w:numId w:val="1004"/>
        </w:numPr>
        <w:pStyle w:val="Compact"/>
      </w:pPr>
      <w:r>
        <w:rPr>
          <w:iCs/>
          <w:i/>
        </w:rPr>
        <w:t xml:space="preserve">SAUSS (South African University Staff Survey)</w:t>
      </w:r>
      <w:r>
        <w:t xml:space="preserve">: Co-hosting virtual career fairs with 10+ Cape Town institutions to promote shared opportunities.</w:t>
      </w:r>
    </w:p>
    <w:p>
      <w:pPr>
        <w:numPr>
          <w:ilvl w:val="0"/>
          <w:numId w:val="1004"/>
        </w:numPr>
        <w:pStyle w:val="Compact"/>
      </w:pPr>
      <w:r>
        <w:rPr>
          <w:iCs/>
          <w:i/>
        </w:rPr>
        <w:t xml:space="preserve">Diaspora Outreach</w:t>
      </w:r>
      <w:r>
        <w:t xml:space="preserve">: Partnering with South African embassies in London, Berlin, and New York for targeted email campaigns to the diaspora.</w:t>
      </w:r>
    </w:p>
    <w:p>
      <w:pPr>
        <w:numPr>
          <w:ilvl w:val="0"/>
          <w:numId w:val="1004"/>
        </w:numPr>
        <w:pStyle w:val="Compact"/>
      </w:pPr>
      <w:r>
        <w:rPr>
          <w:iCs/>
          <w:i/>
        </w:rPr>
        <w:t xml:space="preserve">Research Collaborations</w:t>
      </w:r>
      <w:r>
        <w:t xml:space="preserve">: Placing job ads in journals like</w:t>
      </w:r>
      <w:r>
        <w:t xml:space="preserve"> </w:t>
      </w:r>
      <w:r>
        <w:rPr>
          <w:iCs/>
          <w:i/>
        </w:rPr>
        <w:t xml:space="preserve">African Journal of Higher Education</w:t>
      </w:r>
      <w:r>
        <w:t xml:space="preserve"> </w:t>
      </w:r>
      <w:r>
        <w:t xml:space="preserve">with emphasis on Cape Town-based research grants (e.g., DST-funded projects).</w:t>
      </w:r>
    </w:p>
    <w:bookmarkEnd w:id="25"/>
    <w:bookmarkStart w:id="26" w:name="transformation-aligned-messaging"/>
    <w:p>
      <w:pPr>
        <w:pStyle w:val="Heading3"/>
      </w:pPr>
      <w:r>
        <w:t xml:space="preserve">5.3 Transformation-Aligned Messaging</w:t>
      </w:r>
    </w:p>
    <w:p>
      <w:pPr>
        <w:pStyle w:val="FirstParagraph"/>
      </w:pPr>
      <w:r>
        <w:t xml:space="preserve">Every marketing touchpoint integrates South Africa's transformation imperatives:</w:t>
      </w:r>
    </w:p>
    <w:p>
      <w:pPr>
        <w:numPr>
          <w:ilvl w:val="0"/>
          <w:numId w:val="1005"/>
        </w:numPr>
        <w:pStyle w:val="Compact"/>
      </w:pPr>
      <w:r>
        <w:t xml:space="preserve">Explicitly stating commitment to the National Qualifications Framework (NQF) and equity targets in all job descriptions.</w:t>
      </w:r>
    </w:p>
    <w:p>
      <w:pPr>
        <w:numPr>
          <w:ilvl w:val="0"/>
          <w:numId w:val="1005"/>
        </w:numPr>
        <w:pStyle w:val="Compact"/>
      </w:pPr>
      <w:r>
        <w:t xml:space="preserve">Showcasing Cape Town-based initiatives like UCT's "Transformation 2030" program and Stellenbosch's Black Academic Development Program.</w:t>
      </w:r>
    </w:p>
    <w:p>
      <w:pPr>
        <w:numPr>
          <w:ilvl w:val="0"/>
          <w:numId w:val="1005"/>
        </w:numPr>
        <w:pStyle w:val="Compact"/>
      </w:pPr>
      <w:r>
        <w:t xml:space="preserve">Highlighting mentorship opportunities within the Cape Town academic community for underrepresented candidates.</w:t>
      </w:r>
    </w:p>
    <w:bookmarkEnd w:id="26"/>
    <w:bookmarkEnd w:id="27"/>
    <w:bookmarkStart w:id="28" w:name="budget-allocation-r1250000-total"/>
    <w:p>
      <w:pPr>
        <w:pStyle w:val="Heading2"/>
      </w:pPr>
      <w:r>
        <w:t xml:space="preserve">6. Budget Allocation (R1,250,000 Total)</w:t>
      </w:r>
    </w:p>
    <w:p>
      <w:pPr>
        <w:pStyle w:val="FirstParagraph"/>
      </w:pPr>
      <w:r>
        <w:t xml:space="preserve">Tactic</w:t>
      </w:r>
    </w:p>
    <w:p>
      <w:pPr>
        <w:pStyle w:val="BodyText"/>
      </w:pPr>
      <w:r>
        <w:t xml:space="preserve">Allocation</w:t>
      </w:r>
    </w:p>
    <w:p>
      <w:pPr>
        <w:pStyle w:val="BodyText"/>
      </w:pPr>
      <w:r>
        <w:t xml:space="preserve">Rationale</w:t>
      </w:r>
    </w:p>
    <w:p>
      <w:pPr>
        <w:pStyle w:val="BodyText"/>
      </w:pPr>
      <w:r>
        <w:t xml:space="preserve">Digital Advertising (LinkedIn/Twitter/Instagram)</w:t>
      </w:r>
    </w:p>
    <w:p>
      <w:pPr>
        <w:pStyle w:val="BodyText"/>
      </w:pPr>
      <w:r>
        <w:t xml:space="preserve">R450,000</w:t>
      </w:r>
    </w:p>
    <w:p>
      <w:pPr>
        <w:pStyle w:val="BodyText"/>
      </w:pPr>
      <w:r>
        <w:t xml:space="preserve">Cape Town-specific geo-targeting to maximize local relevance and cost efficiency.</w:t>
      </w:r>
    </w:p>
    <w:p>
      <w:pPr>
        <w:pStyle w:val="BodyText"/>
      </w:pPr>
      <w:r>
        <w:t xml:space="preserve">Virtual Career Fairs &amp; Webinars</w:t>
      </w:r>
    </w:p>
    <w:p>
      <w:pPr>
        <w:pStyle w:val="BodyText"/>
      </w:pPr>
      <w:r>
        <w:t xml:space="preserve">R325,000</w:t>
      </w:r>
    </w:p>
    <w:p>
      <w:pPr>
        <w:pStyle w:val="BodyText"/>
      </w:pPr>
      <w:r>
        <w:t xml:space="preserve">Enabling direct engagement with South Africa Cape Town's academic networks.</w:t>
      </w:r>
    </w:p>
    <w:p>
      <w:pPr>
        <w:pStyle w:val="BodyText"/>
      </w:pPr>
      <w:r>
        <w:t xml:space="preserve">Diaspora Engagement (Embassy Partnerships)</w:t>
      </w:r>
    </w:p>
    <w:p>
      <w:pPr>
        <w:pStyle w:val="BodyText"/>
      </w:pPr>
      <w:r>
        <w:t xml:space="preserve">R275,000</w:t>
      </w:r>
    </w:p>
    <w:p>
      <w:pPr>
        <w:pStyle w:val="BodyText"/>
      </w:pPr>
      <w:r>
        <w:t xml:space="preserve">Cost-effective reach to key global talent pools via diplomatic channels.</w:t>
      </w:r>
    </w:p>
    <w:p>
      <w:pPr>
        <w:pStyle w:val="BodyText"/>
      </w:pPr>
      <w:r>
        <w:t xml:space="preserve">Total</w:t>
      </w:r>
    </w:p>
    <w:p>
      <w:pPr>
        <w:pStyle w:val="BodyText"/>
      </w:pPr>
      <w:r>
        <w:t xml:space="preserve">R1,250,000</w:t>
      </w:r>
    </w:p>
    <w:bookmarkEnd w:id="28"/>
    <w:bookmarkStart w:id="29" w:name="implementation-timeline"/>
    <w:p>
      <w:pPr>
        <w:pStyle w:val="Heading2"/>
      </w:pPr>
      <w:r>
        <w:t xml:space="preserve">7. Implementation Timeline</w:t>
      </w:r>
    </w:p>
    <w:p>
      <w:pPr>
        <w:numPr>
          <w:ilvl w:val="0"/>
          <w:numId w:val="1006"/>
        </w:numPr>
        <w:pStyle w:val="Compact"/>
      </w:pPr>
      <w:r>
        <w:rPr>
          <w:bCs/>
          <w:b/>
        </w:rPr>
        <w:t xml:space="preserve">Month 1:</w:t>
      </w:r>
      <w:r>
        <w:t xml:space="preserve"> </w:t>
      </w:r>
      <w:r>
        <w:t xml:space="preserve">Finalize partnerships with SAUSS and Cape Town institutions; launch digital campaign assets.</w:t>
      </w:r>
    </w:p>
    <w:p>
      <w:pPr>
        <w:numPr>
          <w:ilvl w:val="0"/>
          <w:numId w:val="1006"/>
        </w:numPr>
        <w:pStyle w:val="Compact"/>
      </w:pPr>
      <w:r>
        <w:rPr>
          <w:bCs/>
          <w:b/>
        </w:rPr>
        <w:t xml:space="preserve">Month 2:</w:t>
      </w:r>
      <w:r>
        <w:t xml:space="preserve"> </w:t>
      </w:r>
      <w:r>
        <w:t xml:space="preserve">Host first virtual career fair (Cape Town-focused); deploy diaspora outreach emails from embassies.</w:t>
      </w:r>
    </w:p>
    <w:p>
      <w:pPr>
        <w:numPr>
          <w:ilvl w:val="0"/>
          <w:numId w:val="1006"/>
        </w:numPr>
        <w:pStyle w:val="Compact"/>
      </w:pPr>
      <w:r>
        <w:rPr>
          <w:bCs/>
          <w:b/>
        </w:rPr>
        <w:t xml:space="preserve">Month 3:</w:t>
      </w:r>
      <w:r>
        <w:t xml:space="preserve"> </w:t>
      </w:r>
      <w:r>
        <w:t xml:space="preserve">Analyze early applicant data; adjust campaigns based on South Africa Cape Town engagement metrics.</w:t>
      </w:r>
    </w:p>
    <w:bookmarkEnd w:id="29"/>
    <w:bookmarkStart w:id="30" w:name="evaluation-metrics"/>
    <w:p>
      <w:pPr>
        <w:pStyle w:val="Heading2"/>
      </w:pPr>
      <w:r>
        <w:t xml:space="preserve">8. Evaluation Metrics</w:t>
      </w:r>
    </w:p>
    <w:p>
      <w:pPr>
        <w:pStyle w:val="FirstParagraph"/>
      </w:pPr>
      <w:r>
        <w:t xml:space="preserve">We measure success through these KPIs tied to the Marketing Plan's objectives:</w:t>
      </w:r>
    </w:p>
    <w:p>
      <w:pPr>
        <w:numPr>
          <w:ilvl w:val="0"/>
          <w:numId w:val="1007"/>
        </w:numPr>
        <w:pStyle w:val="Compact"/>
      </w:pPr>
      <w:r>
        <w:rPr>
          <w:bCs/>
          <w:b/>
        </w:rPr>
        <w:t xml:space="preserve">Application Volume &amp; Quality:</w:t>
      </w:r>
      <w:r>
        <w:t xml:space="preserve"> </w:t>
      </w:r>
      <w:r>
        <w:t xml:space="preserve">Track applications from Cape Town (35%+ of total), with 75% meeting minimum qualifications.</w:t>
      </w:r>
    </w:p>
    <w:p>
      <w:pPr>
        <w:numPr>
          <w:ilvl w:val="0"/>
          <w:numId w:val="1007"/>
        </w:numPr>
        <w:pStyle w:val="Compact"/>
      </w:pPr>
      <w:r>
        <w:rPr>
          <w:bCs/>
          <w:b/>
        </w:rPr>
        <w:t xml:space="preserve">Diversity Metrics:</w:t>
      </w:r>
      <w:r>
        <w:t xml:space="preserve"> </w:t>
      </w:r>
      <w:r>
        <w:t xml:space="preserve">Monitor demographic data of applicants against transformation targets.</w:t>
      </w:r>
    </w:p>
    <w:p>
      <w:pPr>
        <w:numPr>
          <w:ilvl w:val="0"/>
          <w:numId w:val="1007"/>
        </w:numPr>
        <w:pStyle w:val="Compact"/>
      </w:pPr>
      <w:r>
        <w:rPr>
          <w:bCs/>
          <w:b/>
        </w:rPr>
        <w:t xml:space="preserve">Candidate Experience:</w:t>
      </w:r>
      <w:r>
        <w:t xml:space="preserve"> </w:t>
      </w:r>
      <w:r>
        <w:t xml:space="preserve">Survey applicants on the clarity of Cape Town-specific role information (target: 90% positive feedback).</w:t>
      </w:r>
    </w:p>
    <w:p>
      <w:pPr>
        <w:numPr>
          <w:ilvl w:val="0"/>
          <w:numId w:val="1007"/>
        </w:numPr>
        <w:pStyle w:val="Compact"/>
      </w:pPr>
      <w:r>
        <w:rPr>
          <w:bCs/>
          <w:b/>
        </w:rPr>
        <w:t xml:space="preserve">ROI Calculation:</w:t>
      </w:r>
      <w:r>
        <w:t xml:space="preserve"> </w:t>
      </w:r>
      <w:r>
        <w:t xml:space="preserve">Compare cost per qualified candidate versus industry benchmarks in South Africa's academic sector.</w:t>
      </w:r>
    </w:p>
    <w:bookmarkEnd w:id="30"/>
    <w:bookmarkStart w:id="31" w:name="X3a18a27e1b2e985c2be060529eb29a462635416"/>
    <w:p>
      <w:pPr>
        <w:pStyle w:val="Heading2"/>
      </w:pPr>
      <w:r>
        <w:t xml:space="preserve">9. Conclusion: Positioning Cape Town as an Academic Destination</w:t>
      </w:r>
    </w:p>
    <w:p>
      <w:pPr>
        <w:pStyle w:val="FirstParagraph"/>
      </w:pPr>
      <w:r>
        <w:t xml:space="preserve">This Marketing Plan transforms the recruitment of University Lecturers from a transactional process into a strategic brand-building initiative for South Africa Cape Town. By embedding the city's unique advantages—its natural beauty, research infrastructure, and commitment to educational transformation—into every marketing touchpoint, we position Cape Town as synonymous with academic innovation. This approach directly supports national goals under the NDP while addressing critical talent shortages at institutions like UCT and CUT. The plan ensures that when global scholars consider University Lecturer roles in Africa, Cape Town emerges not just as a location, but as a destination where teaching and research thrive within South Africa's most dynamic academic ecosystem.</w:t>
      </w:r>
    </w:p>
    <w:p>
      <w:pPr>
        <w:pStyle w:val="BodyText"/>
      </w:pPr>
      <w:r>
        <w:rPr>
          <w:iCs/>
          <w:i/>
        </w:rPr>
        <w:t xml:space="preserve">Marketing Plan Document | University Lecturer Recruitment | Cape Town, South Africa | Updated Q3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Position - Cape Town, South Africa</dc:title>
  <dc:creator/>
  <dc:language>en</dc:language>
  <cp:keywords/>
  <dcterms:created xsi:type="dcterms:W3CDTF">2026-07-24T22:46:48Z</dcterms:created>
  <dcterms:modified xsi:type="dcterms:W3CDTF">2026-07-24T22:46:48Z</dcterms:modified>
</cp:coreProperties>
</file>

<file path=docProps/custom.xml><?xml version="1.0" encoding="utf-8"?>
<Properties xmlns="http://schemas.openxmlformats.org/officeDocument/2006/custom-properties" xmlns:vt="http://schemas.openxmlformats.org/officeDocument/2006/docPropsVTypes"/>
</file>