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Elite</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bookmarkStart w:id="31" w:name="X01af145225f21c88693eb3d230afbb1559845c7"/>
    <w:p>
      <w:pPr>
        <w:pStyle w:val="Heading1"/>
      </w:pPr>
      <w:r>
        <w:t xml:space="preserve">Marketing Plan for Attracting Elite University Lecturers to Spain Barcelona: A Strategic Positioning Framework</w:t>
      </w:r>
    </w:p>
    <w:p>
      <w:pPr>
        <w:pStyle w:val="FirstParagraph"/>
      </w:pPr>
      <w:r>
        <w:rPr>
          <w:bCs/>
          <w:b/>
        </w:rPr>
        <w:t xml:space="preserve">Executive Summary:</w:t>
      </w:r>
      <w:r>
        <w:t xml:space="preserve"> </w:t>
      </w:r>
      <w:r>
        <w:t xml:space="preserve">This comprehensive Marketing Plan outlines a targeted strategy to position Spain Barcelona as the premier destination for world-class University Lecturers seeking academic excellence, cultural immersion, and professional growth. With Barcelona’s status as a global hub for innovation, education, and culture within Spain’s higher education landscape, this plan leverages unique regional advantages to attract top-tier academic talent. The initiative focuses on creating a compelling employer brand that resonates with international scholars while addressing the specific needs of Spain’s evolving educational ecosystem.</w:t>
      </w:r>
    </w:p>
    <w:bookmarkStart w:id="20" w:name="Xebd3392dc6bb677c63337915ef9ab05d7722bcc"/>
    <w:p>
      <w:pPr>
        <w:pStyle w:val="Heading2"/>
      </w:pPr>
      <w:r>
        <w:t xml:space="preserve">Situation Analysis: Barcelona's Academic Landscape</w:t>
      </w:r>
    </w:p>
    <w:p>
      <w:pPr>
        <w:pStyle w:val="FirstParagraph"/>
      </w:pPr>
      <w:r>
        <w:t xml:space="preserve">Spain’s higher education sector faces critical challenges, including faculty shortages in STEM and digital humanities fields, with Barcelona serving as a pivotal hub. The city hosts 15+ leading universities (e.g., Universitat Pompeu Fabra, Universitat Autònoma de Barcelona), attracting 30% of Spain's international students. However, competing globally for University Lecturers requires strategic differentiation beyond standard academic benefits. Catalonia’s strong emphasis on multilingual education (Catalan/Spanish/English), innovation-driven research clusters (like Barcelona Tech City), and vibrant quality-of-life metrics present a unique value proposition. Current recruitment efforts lack cohesive branding that articulates Barcelona's distinct advantages as a destination for academic professionals.</w:t>
      </w:r>
    </w:p>
    <w:bookmarkEnd w:id="20"/>
    <w:bookmarkStart w:id="21" w:name="target-audience-segmentation"/>
    <w:p>
      <w:pPr>
        <w:pStyle w:val="Heading2"/>
      </w:pPr>
      <w:r>
        <w:t xml:space="preserve">Target Audience Segmentation</w:t>
      </w:r>
    </w:p>
    <w:p>
      <w:pPr>
        <w:pStyle w:val="FirstParagraph"/>
      </w:pPr>
      <w:r>
        <w:t xml:space="preserve">This Marketing Plan targets two primary segments of University Lecturers:</w:t>
      </w:r>
    </w:p>
    <w:p>
      <w:pPr>
        <w:numPr>
          <w:ilvl w:val="0"/>
          <w:numId w:val="1001"/>
        </w:numPr>
        <w:pStyle w:val="Compact"/>
      </w:pPr>
      <w:r>
        <w:rPr>
          <w:bCs/>
          <w:b/>
        </w:rPr>
        <w:t xml:space="preserve">International Academics (60%):</w:t>
      </w:r>
      <w:r>
        <w:t xml:space="preserve"> </w:t>
      </w:r>
      <w:r>
        <w:t xml:space="preserve">Early-to-mid-career scholars from EU/US/Latin America seeking EU-based positions with multilingual work environments. Priority fields: Data Science, Sustainable Urban Development, and Creative Industries.</w:t>
      </w:r>
    </w:p>
    <w:p>
      <w:pPr>
        <w:numPr>
          <w:ilvl w:val="0"/>
          <w:numId w:val="1001"/>
        </w:numPr>
        <w:pStyle w:val="Compact"/>
      </w:pPr>
      <w:r>
        <w:rPr>
          <w:bCs/>
          <w:b/>
        </w:rPr>
        <w:t xml:space="preserve">Spanish-Native Talent (40%):</w:t>
      </w:r>
      <w:r>
        <w:t xml:space="preserve"> </w:t>
      </w:r>
      <w:r>
        <w:t xml:space="preserve">Locally trained academics returning to Spain or transitioning to Barcelona’s dynamic academic scene, prioritizing cultural alignment and career acceleration.</w:t>
      </w:r>
    </w:p>
    <w:p>
      <w:pPr>
        <w:pStyle w:val="FirstParagraph"/>
      </w:pPr>
      <w:r>
        <w:t xml:space="preserve">Both segments prioritize research infrastructure, professional development pathways, and quality-of-life factors unique to Spain Barcelona – including access to Mediterranean lifestyle, cultural richness (e.g., Gaudí architecture, world-class museums), and Europe’s second-largest startup ecosystem.</w:t>
      </w:r>
    </w:p>
    <w:bookmarkEnd w:id="21"/>
    <w:bookmarkStart w:id="22" w:name="marketing-objectives"/>
    <w:p>
      <w:pPr>
        <w:pStyle w:val="Heading2"/>
      </w:pPr>
      <w:r>
        <w:t xml:space="preserve">Marketing Objectives</w:t>
      </w:r>
    </w:p>
    <w:p>
      <w:pPr>
        <w:pStyle w:val="FirstParagraph"/>
      </w:pPr>
      <w:r>
        <w:t xml:space="preserve">Aligned with Spain’s 2030 Higher Education Strategy and Barcelona’s Smart City goals, the plan sets measurable targets for the next 18 months:</w:t>
      </w:r>
    </w:p>
    <w:p>
      <w:pPr>
        <w:numPr>
          <w:ilvl w:val="0"/>
          <w:numId w:val="1002"/>
        </w:numPr>
        <w:pStyle w:val="Compact"/>
      </w:pPr>
      <w:r>
        <w:t xml:space="preserve">Secure 50+ high-impact University Lecturers from target regions (EU, US, LATAM).</w:t>
      </w:r>
    </w:p>
    <w:p>
      <w:pPr>
        <w:numPr>
          <w:ilvl w:val="0"/>
          <w:numId w:val="1002"/>
        </w:numPr>
        <w:pStyle w:val="Compact"/>
      </w:pPr>
      <w:r>
        <w:t xml:space="preserve">Achieve 40% brand recall increase among academics in global university networks.</w:t>
      </w:r>
    </w:p>
    <w:p>
      <w:pPr>
        <w:numPr>
          <w:ilvl w:val="0"/>
          <w:numId w:val="1002"/>
        </w:numPr>
        <w:pStyle w:val="Compact"/>
      </w:pPr>
      <w:r>
        <w:t xml:space="preserve">Reduce time-to-hire by 25% through optimized recruitment channels.</w:t>
      </w:r>
    </w:p>
    <w:p>
      <w:pPr>
        <w:numPr>
          <w:ilvl w:val="0"/>
          <w:numId w:val="1002"/>
        </w:numPr>
        <w:pStyle w:val="Compact"/>
      </w:pPr>
      <w:r>
        <w:t xml:space="preserve">Position Barcelona as the #1 preferred city for EU-based academic roles (per QS University Rankings).</w:t>
      </w:r>
    </w:p>
    <w:bookmarkEnd w:id="22"/>
    <w:bookmarkStart w:id="27" w:name="core-strategies-tactics"/>
    <w:p>
      <w:pPr>
        <w:pStyle w:val="Heading2"/>
      </w:pPr>
      <w:r>
        <w:t xml:space="preserve">Core Strategies &amp; Tactics</w:t>
      </w:r>
    </w:p>
    <w:p>
      <w:pPr>
        <w:pStyle w:val="FirstParagraph"/>
      </w:pPr>
      <w:r>
        <w:t xml:space="preserve">This plan employs a multi-channel approach, deeply integrated with Spain Barcelona’s cultural and educational identity:</w:t>
      </w:r>
    </w:p>
    <w:bookmarkStart w:id="23" w:name="Xa91c8a319555a223242b7ea1a1acab2a52c02bf"/>
    <w:p>
      <w:pPr>
        <w:pStyle w:val="Heading3"/>
      </w:pPr>
      <w:r>
        <w:t xml:space="preserve">1. Employer Brand Positioning: "Barcelona: Where Academia Meets Innovation"</w:t>
      </w:r>
    </w:p>
    <w:p>
      <w:pPr>
        <w:pStyle w:val="FirstParagraph"/>
      </w:pPr>
      <w:r>
        <w:t xml:space="preserve">Beyond salary, the narrative emphasizes Barcelona’s unique ecosystem: research collaborations with Airbus, BBVA Lab, and local startups; seamless access to EU funding (Horizon Europe); and Catalan language support programs for non-native speakers. Marketing materials will showcase real University Lecturers’ testimonials on how Barcelona accelerated their careers through industry-academia partnerships.</w:t>
      </w:r>
    </w:p>
    <w:bookmarkEnd w:id="23"/>
    <w:bookmarkStart w:id="24" w:name="hyper-localized-digital-campaigns"/>
    <w:p>
      <w:pPr>
        <w:pStyle w:val="Heading3"/>
      </w:pPr>
      <w:r>
        <w:t xml:space="preserve">2. Hyper-Localized Digital Campaigns</w:t>
      </w:r>
    </w:p>
    <w:p>
      <w:pPr>
        <w:pStyle w:val="FirstParagraph"/>
      </w:pPr>
      <w:r>
        <w:t xml:space="preserve">Targeted LinkedIn, Academia.edu, and ResearchGate campaigns will use Barcelona-specific keywords ("University Lecturer jobs in Catalonia," "Teaching in Barcelona with EHEA compliance"). Content includes:</w:t>
      </w:r>
    </w:p>
    <w:p>
      <w:pPr>
        <w:numPr>
          <w:ilvl w:val="0"/>
          <w:numId w:val="1003"/>
        </w:numPr>
        <w:pStyle w:val="Compact"/>
      </w:pPr>
      <w:r>
        <w:t xml:space="preserve">Videos of campus tours at UPC or Pompeu Fabra’s city-center locations</w:t>
      </w:r>
    </w:p>
    <w:p>
      <w:pPr>
        <w:numPr>
          <w:ilvl w:val="0"/>
          <w:numId w:val="1003"/>
        </w:numPr>
        <w:pStyle w:val="Compact"/>
      </w:pPr>
      <w:r>
        <w:t xml:space="preserve">Blog posts: "Why Barcelona Outshines Madrid for University Lecturers: A 2024 Analysis"</w:t>
      </w:r>
    </w:p>
    <w:p>
      <w:pPr>
        <w:numPr>
          <w:ilvl w:val="0"/>
          <w:numId w:val="1003"/>
        </w:numPr>
        <w:pStyle w:val="Compact"/>
      </w:pPr>
      <w:r>
        <w:t xml:space="preserve">Interactive maps showing proximity to cultural sites (Sagrada Familia, Picasso Museum) from university campuses</w:t>
      </w:r>
    </w:p>
    <w:bookmarkEnd w:id="24"/>
    <w:bookmarkStart w:id="25" w:name="X0178637f91d71ab70cc7e0e1c96414ea502d646"/>
    <w:p>
      <w:pPr>
        <w:pStyle w:val="Heading3"/>
      </w:pPr>
      <w:r>
        <w:t xml:space="preserve">3. Strategic Partnerships with Spain-Education Networks</w:t>
      </w:r>
    </w:p>
    <w:p>
      <w:pPr>
        <w:pStyle w:val="FirstParagraph"/>
      </w:pPr>
      <w:r>
        <w:t xml:space="preserve">Collaborate with key Spain-based entities:</w:t>
      </w:r>
    </w:p>
    <w:p>
      <w:pPr>
        <w:numPr>
          <w:ilvl w:val="0"/>
          <w:numId w:val="1004"/>
        </w:numPr>
        <w:pStyle w:val="Compact"/>
      </w:pPr>
      <w:r>
        <w:rPr>
          <w:bCs/>
          <w:b/>
        </w:rPr>
        <w:t xml:space="preserve">Universities Spain Network (UNES)</w:t>
      </w:r>
      <w:r>
        <w:t xml:space="preserve">: Co-host virtual career fairs featuring Barcelona institutions.</w:t>
      </w:r>
    </w:p>
    <w:p>
      <w:pPr>
        <w:numPr>
          <w:ilvl w:val="0"/>
          <w:numId w:val="1004"/>
        </w:numPr>
        <w:pStyle w:val="Compact"/>
      </w:pPr>
      <w:r>
        <w:rPr>
          <w:bCs/>
          <w:b/>
        </w:rPr>
        <w:t xml:space="preserve">EHEA (European Higher Education Area)</w:t>
      </w:r>
      <w:r>
        <w:t xml:space="preserve">: Highlight compliance with Spain’s accreditation standards to reassure international candidates.</w:t>
      </w:r>
    </w:p>
    <w:p>
      <w:pPr>
        <w:numPr>
          <w:ilvl w:val="0"/>
          <w:numId w:val="1004"/>
        </w:numPr>
        <w:pStyle w:val="Compact"/>
      </w:pPr>
      <w:r>
        <w:rPr>
          <w:bCs/>
          <w:b/>
        </w:rPr>
        <w:t xml:space="preserve">Barcelona Chamber of Commerce</w:t>
      </w:r>
      <w:r>
        <w:t xml:space="preserve">: Develop "Innovation Fellowship" programs linking lecturers to local tech firms.</w:t>
      </w:r>
    </w:p>
    <w:bookmarkEnd w:id="25"/>
    <w:bookmarkStart w:id="26" w:name="experience-driven-recruitment-events"/>
    <w:p>
      <w:pPr>
        <w:pStyle w:val="Heading3"/>
      </w:pPr>
      <w:r>
        <w:t xml:space="preserve">4. Experience-Driven Recruitment Events</w:t>
      </w:r>
    </w:p>
    <w:p>
      <w:pPr>
        <w:pStyle w:val="FirstParagraph"/>
      </w:pPr>
      <w:r>
        <w:t xml:space="preserve">Replace generic job fairs with Barcelona immersion experiences:</w:t>
      </w:r>
    </w:p>
    <w:p>
      <w:pPr>
        <w:numPr>
          <w:ilvl w:val="0"/>
          <w:numId w:val="1005"/>
        </w:numPr>
        <w:pStyle w:val="Compact"/>
      </w:pPr>
      <w:r>
        <w:rPr>
          <w:bCs/>
          <w:b/>
        </w:rPr>
        <w:t xml:space="preserve">"Barcelona Academic Week"</w:t>
      </w:r>
      <w:r>
        <w:t xml:space="preserve">: In-person events at Casa Milà (Gaudí’s masterpiece) featuring faculty panels, cultural activities, and housing tours.</w:t>
      </w:r>
    </w:p>
    <w:p>
      <w:pPr>
        <w:numPr>
          <w:ilvl w:val="0"/>
          <w:numId w:val="1005"/>
        </w:numPr>
        <w:pStyle w:val="Compact"/>
      </w:pPr>
      <w:r>
        <w:rPr>
          <w:bCs/>
          <w:b/>
        </w:rPr>
        <w:t xml:space="preserve">Virtual "Day in the Life" Sessions</w:t>
      </w:r>
      <w:r>
        <w:t xml:space="preserve">: Live-streamed campus routines with University Lecturers demonstrating Catalan/Spanish-language integration support.</w:t>
      </w:r>
    </w:p>
    <w:bookmarkEnd w:id="26"/>
    <w:bookmarkEnd w:id="27"/>
    <w:bookmarkStart w:id="28" w:name="budget-allocation-total-125000"/>
    <w:p>
      <w:pPr>
        <w:pStyle w:val="Heading2"/>
      </w:pPr>
      <w:r>
        <w:t xml:space="preserve">Budget Allocation (Total: €125,000)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(LinkedIn, SEO)</w:t>
            </w:r>
          </w:p>
        </w:tc>
        <w:tc>
          <w:tcPr/>
          <w:p>
            <w:pPr>
              <w:pStyle w:val="Compact"/>
              <w:jc w:val="left"/>
            </w:pPr>
            <w:r>
              <w:t xml:space="preserve">€40,000</w:t>
            </w:r>
          </w:p>
        </w:tc>
        <w:tc>
          <w:tcPr/>
          <w:p>
            <w:pPr>
              <w:pStyle w:val="Compact"/>
              <w:jc w:val="left"/>
            </w:pPr>
            <w:r>
              <w:t xml:space="preserve">Reaches 85% of target audience on academic platforms.</w:t>
            </w:r>
          </w:p>
        </w:tc>
      </w:tr>
      <w:tr>
        <w:tc>
          <w:tcPr/>
          <w:p>
            <w:pPr>
              <w:pStyle w:val="Compact"/>
              <w:jc w:val="left"/>
            </w:pPr>
            <w:r>
              <w:t xml:space="preserve">Barcelona Immersion Events</w:t>
            </w:r>
          </w:p>
        </w:tc>
        <w:tc>
          <w:tcPr/>
          <w:p>
            <w:pPr>
              <w:pStyle w:val="Compact"/>
              <w:jc w:val="left"/>
            </w:pPr>
            <w:r>
              <w:t xml:space="preserve">€35,000</w:t>
            </w:r>
          </w:p>
        </w:tc>
        <w:tc>
          <w:tcPr/>
          <w:p>
            <w:pPr>
              <w:pStyle w:val="Compact"/>
              <w:jc w:val="left"/>
            </w:pPr>
            <w:r>
              <w:t xml:space="preserve">Covers venue (e.g., Poble Espanyol), local hospitality, and cultural experiences.</w:t>
            </w:r>
          </w:p>
        </w:tc>
      </w:tr>
      <w:tr>
        <w:tc>
          <w:tcPr/>
          <w:p>
            <w:pPr>
              <w:pStyle w:val="Compact"/>
              <w:jc w:val="left"/>
            </w:pPr>
            <w:r>
              <w:t xml:space="preserve">Partnership Development (UNES/EHEA)</w:t>
            </w:r>
          </w:p>
        </w:tc>
        <w:tc>
          <w:tcPr/>
          <w:p>
            <w:pPr>
              <w:pStyle w:val="Compact"/>
              <w:jc w:val="left"/>
            </w:pPr>
            <w:r>
              <w:t xml:space="preserve">€25,000</w:t>
            </w:r>
          </w:p>
        </w:tc>
        <w:tc>
          <w:tcPr/>
          <w:p>
            <w:pPr>
              <w:pStyle w:val="Compact"/>
              <w:jc w:val="left"/>
            </w:pPr>
            <w:r>
              <w:t xml:space="preserve">Leverages Spain-wide academic networks for credibility.</w:t>
            </w:r>
          </w:p>
        </w:tc>
      </w:tr>
      <w:tr>
        <w:tc>
          <w:tcPr/>
          <w:p>
            <w:pPr>
              <w:pStyle w:val="Compact"/>
              <w:jc w:val="left"/>
            </w:pPr>
            <w:r>
              <w:t xml:space="preserve">Content Production (Videos, Blog)</w:t>
            </w:r>
          </w:p>
        </w:tc>
        <w:tc>
          <w:tcPr/>
          <w:p>
            <w:pPr>
              <w:pStyle w:val="Compact"/>
              <w:jc w:val="left"/>
            </w:pPr>
            <w:r>
              <w:t xml:space="preserve">€15,000</w:t>
            </w:r>
          </w:p>
        </w:tc>
        <w:tc>
          <w:tcPr/>
          <w:p>
            <w:pPr>
              <w:pStyle w:val="Compact"/>
              <w:jc w:val="left"/>
            </w:pPr>
            <w:r>
              <w:t xml:space="preserve">Captures Barcelona’s unique academic environment authentically.</w:t>
            </w:r>
          </w:p>
        </w:tc>
      </w:tr>
      <w:tr>
        <w:tc>
          <w:tcPr/>
          <w:p>
            <w:pPr>
              <w:pStyle w:val="Compact"/>
              <w:jc w:val="left"/>
            </w:pPr>
            <w:r>
              <w:t xml:space="preserve">Analytics &amp; Optimization</w:t>
            </w:r>
          </w:p>
        </w:tc>
        <w:tc>
          <w:tcPr/>
          <w:p>
            <w:pPr>
              <w:pStyle w:val="Compact"/>
              <w:jc w:val="left"/>
            </w:pPr>
            <w:r>
              <w:t xml:space="preserve">€10,000</w:t>
            </w:r>
          </w:p>
        </w:tc>
        <w:tc>
          <w:tcPr/>
          <w:p>
            <w:pPr>
              <w:pStyle w:val="Compact"/>
              <w:jc w:val="left"/>
            </w:pPr>
            <w:r>
              <w:t xml:space="preserve">Tracks ROI via applicant quality and retention metrics.</w:t>
            </w:r>
          </w:p>
        </w:tc>
      </w:tr>
    </w:tbl>
    <w:bookmarkEnd w:id="28"/>
    <w:bookmarkStart w:id="29" w:name="measurement-kpis"/>
    <w:p>
      <w:pPr>
        <w:pStyle w:val="Heading2"/>
      </w:pPr>
      <w:r>
        <w:t xml:space="preserve">Measurement &amp; KPIs</w:t>
      </w:r>
    </w:p>
    <w:p>
      <w:pPr>
        <w:pStyle w:val="FirstParagraph"/>
      </w:pPr>
      <w:r>
        <w:t xml:space="preserve">SUCCESS WILL BE TRACKED THROUGH:</w:t>
      </w:r>
    </w:p>
    <w:p>
      <w:pPr>
        <w:numPr>
          <w:ilvl w:val="0"/>
          <w:numId w:val="1006"/>
        </w:numPr>
        <w:pStyle w:val="Compact"/>
      </w:pPr>
      <w:r>
        <w:rPr>
          <w:bCs/>
          <w:b/>
        </w:rPr>
        <w:t xml:space="preserve">Application Quality Score:</w:t>
      </w:r>
      <w:r>
        <w:t xml:space="preserve"> </w:t>
      </w:r>
      <w:r>
        <w:t xml:space="preserve">% of applicants with &gt;5 years’ experience in target fields (Goal: 35% increase).</w:t>
      </w:r>
    </w:p>
    <w:p>
      <w:pPr>
        <w:numPr>
          <w:ilvl w:val="0"/>
          <w:numId w:val="1006"/>
        </w:numPr>
        <w:pStyle w:val="Compact"/>
      </w:pPr>
      <w:r>
        <w:rPr>
          <w:bCs/>
          <w:b/>
        </w:rPr>
        <w:t xml:space="preserve">Brand Sentiment Analysis:</w:t>
      </w:r>
      <w:r>
        <w:t xml:space="preserve"> </w:t>
      </w:r>
      <w:r>
        <w:t xml:space="preserve">Social listening for "Barcelona University Lecturer" mentions vs. competitors (Goal: +20% positive sentiment).</w:t>
      </w:r>
    </w:p>
    <w:p>
      <w:pPr>
        <w:numPr>
          <w:ilvl w:val="0"/>
          <w:numId w:val="1006"/>
        </w:numPr>
        <w:pStyle w:val="Compact"/>
      </w:pPr>
      <w:r>
        <w:rPr>
          <w:bCs/>
          <w:b/>
        </w:rPr>
        <w:t xml:space="preserve">Cultural Integration Rate:</w:t>
      </w:r>
      <w:r>
        <w:t xml:space="preserve"> </w:t>
      </w:r>
      <w:r>
        <w:t xml:space="preserve">% of hires using Catalan language support programs within 6 months (Goal: 85%+).</w:t>
      </w:r>
    </w:p>
    <w:bookmarkEnd w:id="29"/>
    <w:bookmarkStart w:id="30" w:name="conclusion-why-barcelona-wins"/>
    <w:p>
      <w:pPr>
        <w:pStyle w:val="Heading2"/>
      </w:pPr>
      <w:r>
        <w:t xml:space="preserve">Conclusion: Why Barcelona Wins</w:t>
      </w:r>
    </w:p>
    <w:p>
      <w:pPr>
        <w:pStyle w:val="FirstParagraph"/>
      </w:pPr>
      <w:r>
        <w:t xml:space="preserve">This Marketing Plan transforms the University Lecturer recruitment process into a strategic branding initiative rooted in Spain Barcelona’s unmatched academic-culture synergy. By positioning the city not just as a location but as an ecosystem that fuels career growth, research impact, and personal enrichment, this plan directly addresses global talent’s evolving priorities. Unlike generic international job postings, it speaks to the specific desires of academics seeking purpose-driven careers within Spain’s most dynamic educational environment. The result is a sustainable pipeline of University Lecturers who become ambassadors for Barcelona – reinforcing the city’s reputation as Europe’s leading hub for transformative higher education.</w:t>
      </w:r>
    </w:p>
    <w:p>
      <w:pPr>
        <w:pStyle w:val="BodyText"/>
      </w:pPr>
      <w:r>
        <w:t xml:space="preserve">Investing in this Marketing Plan ensures Barcelona institutions will not merely fill vacancies but attract visionary educators who elevate academic excellence across Spain and beyond, embodying the future of global University Lecturer recruitment.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Elite University Lecturers in Spain Barcelona</dc:title>
  <dc:creator/>
  <cp:keywords/>
  <dcterms:created xsi:type="dcterms:W3CDTF">2026-07-23T15:38:26Z</dcterms:created>
  <dcterms:modified xsi:type="dcterms:W3CDTF">2026-07-23T15:38:26Z</dcterms:modified>
</cp:coreProperties>
</file>

<file path=docProps/custom.xml><?xml version="1.0" encoding="utf-8"?>
<Properties xmlns="http://schemas.openxmlformats.org/officeDocument/2006/custom-properties" xmlns:vt="http://schemas.openxmlformats.org/officeDocument/2006/docPropsVTypes"/>
</file>