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Spain</w:t>
      </w:r>
      <w:r>
        <w:t xml:space="preserve"> </w:t>
      </w:r>
      <w:r>
        <w:t xml:space="preserve">Madrid</w:t>
      </w:r>
    </w:p>
    <w:bookmarkStart w:id="32" w:name="X33614f7a2d2f009330be7f06f08bef75c28f367"/>
    <w:p>
      <w:pPr>
        <w:pStyle w:val="Heading1"/>
      </w:pPr>
      <w:r>
        <w:t xml:space="preserve">Comprehensive Marketing Plan: Attracting Elite University Lecturers to Madrid, Spain</w:t>
      </w:r>
    </w:p>
    <w:bookmarkStart w:id="20" w:name="executive-summary"/>
    <w:p>
      <w:pPr>
        <w:pStyle w:val="Heading2"/>
      </w:pPr>
      <w:r>
        <w:t xml:space="preserve">Executive Summary</w:t>
      </w:r>
    </w:p>
    <w:p>
      <w:pPr>
        <w:pStyle w:val="FirstParagraph"/>
      </w:pPr>
      <w:r>
        <w:t xml:space="preserve">This Marketing Plan outlines a strategic approach to recruit highly qualified University Lecturers for prestigious institutions in Madrid, Spain. With Madrid serving as the academic and cultural epicenter of Spain, this initiative targets globally competitive candidates seeking impactful roles within Europe's most dynamic university environment. The plan prioritizes leveraging Madrid's unique academic ecosystem while addressing specific challenges in attracting international talent to Spain's higher education sector. Our goal is to secure 35+ qualified University Lecturers within 12 months, enhancing institutional excellence and global reputation across Spain Madrid campuses.</w:t>
      </w:r>
    </w:p>
    <w:bookmarkEnd w:id="20"/>
    <w:bookmarkStart w:id="21" w:name="X4ffc1b1e5a8bb13c690ff0265ddfcc995aca04a"/>
    <w:p>
      <w:pPr>
        <w:pStyle w:val="Heading2"/>
      </w:pPr>
      <w:r>
        <w:t xml:space="preserve">Situation Analysis: The Madrid Academic Landscape</w:t>
      </w:r>
    </w:p>
    <w:p>
      <w:pPr>
        <w:pStyle w:val="FirstParagraph"/>
      </w:pPr>
      <w:r>
        <w:t xml:space="preserve">Spain's higher education system faces significant challenges in retaining top academic talent. While Madrid hosts 30% of Spain's universities including globally ranked institutions like Complutense University and Universidad Carlos III, international lecturer recruitment lags behind European peers due to bureaucratic hurdles and limited visibility. Recent data shows a 27% vacancy rate for tenure-track positions in Spanish universities compared to the EU average of 15%. Crucially, Madrid's status as Spain's academic capital—home to 40% of national research output and hosting over 500 international students per university—creates a unique opportunity. This Marketing Plan directly addresses Madrid-specific challenges including: (1) complex visa processes for non-EU candidates, (2) limited awareness of Spanish academic career pathways, and (3) competition from German and French institutions offering higher starting salaries.</w:t>
      </w:r>
    </w:p>
    <w:bookmarkEnd w:id="21"/>
    <w:bookmarkStart w:id="22" w:name="target-audience-segmentation"/>
    <w:p>
      <w:pPr>
        <w:pStyle w:val="Heading2"/>
      </w:pPr>
      <w:r>
        <w:t xml:space="preserve">Target Audience Segmentation</w:t>
      </w:r>
    </w:p>
    <w:p>
      <w:pPr>
        <w:pStyle w:val="FirstParagraph"/>
      </w:pPr>
      <w:r>
        <w:t xml:space="preserve">We've defined three priority segments for our University Lecturer recruitment campaign:</w:t>
      </w:r>
    </w:p>
    <w:p>
      <w:pPr>
        <w:numPr>
          <w:ilvl w:val="0"/>
          <w:numId w:val="1001"/>
        </w:numPr>
        <w:pStyle w:val="Compact"/>
      </w:pPr>
      <w:r>
        <w:rPr>
          <w:bCs/>
          <w:b/>
        </w:rPr>
        <w:t xml:space="preserve">Early-Career Researchers (Ph.D. within 5 years):</w:t>
      </w:r>
      <w:r>
        <w:t xml:space="preserve"> </w:t>
      </w:r>
      <w:r>
        <w:t xml:space="preserve">Targeting postdoctoral scholars seeking stable academic paths. Madrid's low cost of living relative to other EU capitals (18% below London, 22% below Paris) presents a key selling point.</w:t>
      </w:r>
    </w:p>
    <w:p>
      <w:pPr>
        <w:numPr>
          <w:ilvl w:val="0"/>
          <w:numId w:val="1001"/>
        </w:numPr>
        <w:pStyle w:val="Compact"/>
      </w:pPr>
      <w:r>
        <w:rPr>
          <w:bCs/>
          <w:b/>
        </w:rPr>
        <w:t xml:space="preserve">Mid-Career International Academics:</w:t>
      </w:r>
      <w:r>
        <w:t xml:space="preserve"> </w:t>
      </w:r>
      <w:r>
        <w:t xml:space="preserve">Professors from Latin America and North Africa with Spanish language proficiency. Madrid's position as Spain's diplomatic hub offers strong professional networking in Ibero-American academic circles.</w:t>
      </w:r>
    </w:p>
    <w:p>
      <w:pPr>
        <w:numPr>
          <w:ilvl w:val="0"/>
          <w:numId w:val="1001"/>
        </w:numPr>
        <w:pStyle w:val="Compact"/>
      </w:pPr>
      <w:r>
        <w:rPr>
          <w:bCs/>
          <w:b/>
        </w:rPr>
        <w:t xml:space="preserve">Sustainability-Focused Scholars:</w:t>
      </w:r>
      <w:r>
        <w:t xml:space="preserve"> </w:t>
      </w:r>
      <w:r>
        <w:t xml:space="preserve">Specialists in climate science, renewable energy, and circular economy—critical for Madrid's 2030 sustainability goals. This aligns with the city's EU Green Deal commitments.</w:t>
      </w:r>
    </w:p>
    <w:bookmarkEnd w:id="22"/>
    <w:bookmarkStart w:id="23" w:name="marketing-objectives-smart-framework"/>
    <w:p>
      <w:pPr>
        <w:pStyle w:val="Heading2"/>
      </w:pPr>
      <w:r>
        <w:t xml:space="preserve">Marketing Objectives (SMART Framework)</w:t>
      </w:r>
    </w:p>
    <w:p>
      <w:pPr>
        <w:numPr>
          <w:ilvl w:val="0"/>
          <w:numId w:val="1002"/>
        </w:numPr>
        <w:pStyle w:val="Compact"/>
      </w:pPr>
      <w:r>
        <w:rPr>
          <w:bCs/>
          <w:b/>
        </w:rPr>
        <w:t xml:space="preserve">Quantitative:</w:t>
      </w:r>
      <w:r>
        <w:t xml:space="preserve"> </w:t>
      </w:r>
      <w:r>
        <w:t xml:space="preserve">Achieve 45% international candidate applications from non-Spanish speaking countries within 18 months</w:t>
      </w:r>
    </w:p>
    <w:p>
      <w:pPr>
        <w:numPr>
          <w:ilvl w:val="0"/>
          <w:numId w:val="1002"/>
        </w:numPr>
        <w:pStyle w:val="Compact"/>
      </w:pPr>
      <w:r>
        <w:rPr>
          <w:bCs/>
          <w:b/>
        </w:rPr>
        <w:t xml:space="preserve">Qualitative:</w:t>
      </w:r>
      <w:r>
        <w:t xml:space="preserve"> </w:t>
      </w:r>
      <w:r>
        <w:t xml:space="preserve">Increase institutional awareness as "Top Choice for University Lecturers in Spain Madrid" by 30% in target regions (measured via LinkedIn surveys)</w:t>
      </w:r>
    </w:p>
    <w:p>
      <w:pPr>
        <w:numPr>
          <w:ilvl w:val="0"/>
          <w:numId w:val="1002"/>
        </w:numPr>
        <w:pStyle w:val="Compact"/>
      </w:pPr>
      <w:r>
        <w:rPr>
          <w:bCs/>
          <w:b/>
        </w:rPr>
        <w:t xml:space="preserve">Conversion:</w:t>
      </w:r>
      <w:r>
        <w:t xml:space="preserve"> </w:t>
      </w:r>
      <w:r>
        <w:t xml:space="preserve">Reduce time-to-hire from current 142 days to under 90 days through streamlined Madrid-specific onboarding</w:t>
      </w:r>
    </w:p>
    <w:bookmarkEnd w:id="23"/>
    <w:bookmarkStart w:id="27" w:name="Xda92b79c482fb909d628b8b2316a308e10ccd9b"/>
    <w:p>
      <w:pPr>
        <w:pStyle w:val="Heading2"/>
      </w:pPr>
      <w:r>
        <w:t xml:space="preserve">Core Marketing Strategies for Spain Madrid Context</w:t>
      </w:r>
    </w:p>
    <w:p>
      <w:pPr>
        <w:pStyle w:val="FirstParagraph"/>
      </w:pPr>
      <w:r>
        <w:t xml:space="preserve">We implement three integrated strategies designed specifically for the Madrid academic environment:</w:t>
      </w:r>
    </w:p>
    <w:bookmarkStart w:id="24" w:name="cultural-immersion-positioning"/>
    <w:p>
      <w:pPr>
        <w:pStyle w:val="Heading3"/>
      </w:pPr>
      <w:r>
        <w:t xml:space="preserve">1. Cultural Immersion Positioning</w:t>
      </w:r>
    </w:p>
    <w:p>
      <w:pPr>
        <w:pStyle w:val="FirstParagraph"/>
      </w:pPr>
      <w:r>
        <w:t xml:space="preserve">Rather than generic "job description" marketing, we position the University Lecturer role as a gateway to Madrid's vibrant academic identity. Campaign assets showcase:</w:t>
      </w:r>
    </w:p>
    <w:p>
      <w:pPr>
        <w:numPr>
          <w:ilvl w:val="0"/>
          <w:numId w:val="1003"/>
        </w:numPr>
        <w:pStyle w:val="Compact"/>
      </w:pPr>
      <w:r>
        <w:t xml:space="preserve">Videos of lecturers conducting classes at historic sites like the Universidad Complutense's 500-year-old library</w:t>
      </w:r>
    </w:p>
    <w:p>
      <w:pPr>
        <w:numPr>
          <w:ilvl w:val="0"/>
          <w:numId w:val="1003"/>
        </w:numPr>
        <w:pStyle w:val="Compact"/>
      </w:pPr>
      <w:r>
        <w:t xml:space="preserve">Testimonials about Madrid-specific benefits: "Teaching in Spain's capital means collaborating with EU institutions on 72% of research projects" (CEI data)</w:t>
      </w:r>
    </w:p>
    <w:p>
      <w:pPr>
        <w:numPr>
          <w:ilvl w:val="0"/>
          <w:numId w:val="1003"/>
        </w:numPr>
        <w:pStyle w:val="Compact"/>
      </w:pPr>
      <w:r>
        <w:t xml:space="preserve">Customized relocation guides addressing Madrid-specific pain points (e.g., navigating the Metro for campus commutes, Spanish bureaucracy shortcuts)</w:t>
      </w:r>
    </w:p>
    <w:bookmarkEnd w:id="24"/>
    <w:bookmarkStart w:id="25" w:name="strategic-academic-partnership-network"/>
    <w:p>
      <w:pPr>
        <w:pStyle w:val="Heading3"/>
      </w:pPr>
      <w:r>
        <w:t xml:space="preserve">2. Strategic Academic Partnership Network</w:t>
      </w:r>
    </w:p>
    <w:p>
      <w:pPr>
        <w:pStyle w:val="FirstParagraph"/>
      </w:pPr>
      <w:r>
        <w:t xml:space="preserve">Leveraging Madrid's university concentration through:</w:t>
      </w:r>
    </w:p>
    <w:p>
      <w:pPr>
        <w:numPr>
          <w:ilvl w:val="0"/>
          <w:numId w:val="1004"/>
        </w:numPr>
        <w:pStyle w:val="Compact"/>
      </w:pPr>
      <w:r>
        <w:t xml:space="preserve">Co-branded events with Madrid Business School and IE University during the "Madrid Academic Week" (October)</w:t>
      </w:r>
    </w:p>
    <w:p>
      <w:pPr>
        <w:numPr>
          <w:ilvl w:val="0"/>
          <w:numId w:val="1004"/>
        </w:numPr>
        <w:pStyle w:val="Compact"/>
      </w:pPr>
      <w:r>
        <w:t xml:space="preserve">Exclusive recruitment booths at the Universidad de Barcelona's annual conference (with travel subsidies for attendees traveling to Spain Madrid)</w:t>
      </w:r>
    </w:p>
    <w:p>
      <w:pPr>
        <w:numPr>
          <w:ilvl w:val="0"/>
          <w:numId w:val="1004"/>
        </w:numPr>
        <w:pStyle w:val="Compact"/>
      </w:pPr>
      <w:r>
        <w:t xml:space="preserve">LinkedIn partnership with the Spanish Association of University Lecturers featuring real-time job postings visible across all Spain Madrid campuses</w:t>
      </w:r>
    </w:p>
    <w:bookmarkEnd w:id="25"/>
    <w:bookmarkStart w:id="26" w:name="bureaucracy-proofed-candidate-journey"/>
    <w:p>
      <w:pPr>
        <w:pStyle w:val="Heading3"/>
      </w:pPr>
      <w:r>
        <w:t xml:space="preserve">3. Bureaucracy-Proofed Candidate Journey</w:t>
      </w:r>
    </w:p>
    <w:p>
      <w:pPr>
        <w:pStyle w:val="FirstParagraph"/>
      </w:pPr>
      <w:r>
        <w:t xml:space="preserve">To overcome Madrid's primary recruitment barrier (visa processing), we implement:</w:t>
      </w:r>
    </w:p>
    <w:p>
      <w:pPr>
        <w:numPr>
          <w:ilvl w:val="0"/>
          <w:numId w:val="1005"/>
        </w:numPr>
        <w:pStyle w:val="Compact"/>
      </w:pPr>
      <w:r>
        <w:t xml:space="preserve">Dedicated "Spain Madrid Visa Support" team offering 24/7 assistance with NIE numbers and work permits</w:t>
      </w:r>
    </w:p>
    <w:p>
      <w:pPr>
        <w:numPr>
          <w:ilvl w:val="0"/>
          <w:numId w:val="1005"/>
        </w:numPr>
        <w:pStyle w:val="Compact"/>
      </w:pPr>
      <w:r>
        <w:t xml:space="preserve">Pre-arrival virtual campus tours through Madrid's digital twin platform (accessible from any location)</w:t>
      </w:r>
    </w:p>
    <w:p>
      <w:pPr>
        <w:numPr>
          <w:ilvl w:val="0"/>
          <w:numId w:val="1005"/>
        </w:numPr>
        <w:pStyle w:val="Compact"/>
      </w:pPr>
      <w:r>
        <w:t xml:space="preserve">Onboarding package including "Madrid Academic Survival Kit" with guides to local schools, healthcare access, and tax optimization for foreign lecturers</w:t>
      </w:r>
    </w:p>
    <w:bookmarkEnd w:id="26"/>
    <w:bookmarkEnd w:id="27"/>
    <w:bookmarkStart w:id="28" w:name="budget-allocation-total-185000"/>
    <w:p>
      <w:pPr>
        <w:pStyle w:val="Heading2"/>
      </w:pPr>
      <w:r>
        <w:t xml:space="preserve">Budget Allocation (Total: €185,000)</w:t>
      </w:r>
    </w:p>
    <w:p>
      <w:pPr>
        <w:pStyle w:val="FirstParagraph"/>
      </w:pPr>
      <w:r>
        <w:t xml:space="preserve">Category</w:t>
      </w:r>
    </w:p>
    <w:p>
      <w:pPr>
        <w:pStyle w:val="BodyText"/>
      </w:pPr>
      <w:r>
        <w:t xml:space="preserve">Allocation</w:t>
      </w:r>
    </w:p>
    <w:p>
      <w:pPr>
        <w:pStyle w:val="BodyText"/>
      </w:pPr>
      <w:r>
        <w:t xml:space="preserve">Spain Madrid Focus</w:t>
      </w:r>
    </w:p>
    <w:p>
      <w:pPr>
        <w:pStyle w:val="BodyText"/>
      </w:pPr>
      <w:r>
        <w:t xml:space="preserve">Creative Content Production</w:t>
      </w:r>
    </w:p>
    <w:p>
      <w:pPr>
        <w:pStyle w:val="BodyText"/>
      </w:pPr>
      <w:r>
        <w:t xml:space="preserve">€42,000</w:t>
      </w:r>
    </w:p>
    <w:p>
      <w:pPr>
        <w:pStyle w:val="BodyText"/>
      </w:pPr>
      <w:r>
        <w:t xml:space="preserve">Videos filmed at Madrid campus landmarks (e.g., Puerta de Alcalá, Retiro Park)</w:t>
      </w:r>
    </w:p>
    <w:p>
      <w:pPr>
        <w:pStyle w:val="BodyText"/>
      </w:pPr>
      <w:r>
        <w:t xml:space="preserve">Academic Partnerships</w:t>
      </w:r>
    </w:p>
    <w:p>
      <w:pPr>
        <w:pStyle w:val="BodyText"/>
      </w:pPr>
      <w:r>
        <w:t xml:space="preserve">€65,000</w:t>
      </w:r>
    </w:p>
    <w:p>
      <w:pPr>
        <w:pStyle w:val="BodyText"/>
      </w:pPr>
      <w:r>
        <w:t xml:space="preserve">Co-hosted events in Madrid venues (Casa de América, CosmoCaixa)</w:t>
      </w:r>
    </w:p>
    <w:p>
      <w:pPr>
        <w:pStyle w:val="BodyText"/>
      </w:pPr>
      <w:r>
        <w:t xml:space="preserve">Digital Campaigns</w:t>
      </w:r>
    </w:p>
    <w:p>
      <w:pPr>
        <w:pStyle w:val="BodyText"/>
      </w:pPr>
      <w:r>
        <w:t xml:space="preserve">&lt;</w:t>
      </w:r>
    </w:p>
    <w:p>
      <w:pPr>
        <w:pStyle w:val="BodyText"/>
      </w:pPr>
      <w:r>
        <w:t xml:space="preserve">€48,000</w:t>
      </w:r>
    </w:p>
    <w:p>
      <w:pPr>
        <w:pStyle w:val="BodyText"/>
      </w:pPr>
      <w:r>
        <w:t xml:space="preserve">Targeting Spanish-language keywords + Madrid-specific location tags on LinkedIn/Google Ads</w:t>
      </w:r>
    </w:p>
    <w:p>
      <w:pPr>
        <w:pStyle w:val="BodyText"/>
      </w:pPr>
      <w:r>
        <w:t xml:space="preserve">Relocation Support Program</w:t>
      </w:r>
    </w:p>
    <w:p>
      <w:pPr>
        <w:pStyle w:val="BodyText"/>
      </w:pPr>
      <w:r>
        <w:t xml:space="preserve">€25,000</w:t>
      </w:r>
    </w:p>
    <w:p>
      <w:pPr>
        <w:pStyle w:val="BodyText"/>
      </w:pPr>
      <w:r>
        <w:t xml:space="preserve">Dedicated Spain Madrid visa specialists and city guides</w:t>
      </w:r>
    </w:p>
    <w:bookmarkEnd w:id="28"/>
    <w:bookmarkStart w:id="29" w:name="Xf15c5fd2abe185a52df5292220feb442efbe3d7"/>
    <w:p>
      <w:pPr>
        <w:pStyle w:val="Heading2"/>
      </w:pPr>
      <w:r>
        <w:t xml:space="preserve">Implementation Timeline (Madrid Calendar-Driven)</w:t>
      </w:r>
    </w:p>
    <w:p>
      <w:pPr>
        <w:pStyle w:val="FirstParagraph"/>
      </w:pPr>
      <w:r>
        <w:t xml:space="preserve">All phases align with Madrid's academic rhythm:</w:t>
      </w:r>
    </w:p>
    <w:p>
      <w:pPr>
        <w:numPr>
          <w:ilvl w:val="0"/>
          <w:numId w:val="1006"/>
        </w:numPr>
        <w:pStyle w:val="Compact"/>
      </w:pPr>
      <w:r>
        <w:rPr>
          <w:bCs/>
          <w:b/>
        </w:rPr>
        <w:t xml:space="preserve">Q1: Foundation</w:t>
      </w:r>
      <w:r>
        <w:t xml:space="preserve"> </w:t>
      </w:r>
      <w:r>
        <w:t xml:space="preserve">(January-March): Finalize Madrid campus partnerships, produce location-specific content</w:t>
      </w:r>
    </w:p>
    <w:p>
      <w:pPr>
        <w:numPr>
          <w:ilvl w:val="0"/>
          <w:numId w:val="1006"/>
        </w:numPr>
        <w:pStyle w:val="Compact"/>
      </w:pPr>
      <w:r>
        <w:rPr>
          <w:bCs/>
          <w:b/>
        </w:rPr>
        <w:t xml:space="preserve">Q2: Launch Phase</w:t>
      </w:r>
      <w:r>
        <w:t xml:space="preserve"> </w:t>
      </w:r>
      <w:r>
        <w:t xml:space="preserve">(April-June): Host "Madrid Academic Week" event during university holidays; deploy digital campaigns targeting European summer break audiences</w:t>
      </w:r>
    </w:p>
    <w:p>
      <w:pPr>
        <w:numPr>
          <w:ilvl w:val="0"/>
          <w:numId w:val="1006"/>
        </w:numPr>
        <w:pStyle w:val="Compact"/>
      </w:pPr>
      <w:r>
        <w:rPr>
          <w:bCs/>
          <w:b/>
        </w:rPr>
        <w:t xml:space="preserve">Q3: Acceleration</w:t>
      </w:r>
      <w:r>
        <w:t xml:space="preserve"> </w:t>
      </w:r>
      <w:r>
        <w:t xml:space="preserve">(July-September): Target Latin American candidates during academic semester breaks; launch sustainability-focused lecturer cohort</w:t>
      </w:r>
    </w:p>
    <w:p>
      <w:pPr>
        <w:numPr>
          <w:ilvl w:val="0"/>
          <w:numId w:val="1006"/>
        </w:numPr>
        <w:pStyle w:val="Compact"/>
      </w:pPr>
      <w:r>
        <w:rPr>
          <w:bCs/>
          <w:b/>
        </w:rPr>
        <w:t xml:space="preserve">Q4: Retention Focus</w:t>
      </w:r>
      <w:r>
        <w:t xml:space="preserve"> </w:t>
      </w:r>
      <w:r>
        <w:t xml:space="preserve">(October-December): Implement feedback system from new Madrid University Lecturers; plan 2025 recruitment calendar</w:t>
      </w:r>
    </w:p>
    <w:bookmarkEnd w:id="29"/>
    <w:bookmarkStart w:id="30" w:name="X6d81aa32c928f1fdef77e49db22a47cd72a2fd8"/>
    <w:p>
      <w:pPr>
        <w:pStyle w:val="Heading2"/>
      </w:pPr>
      <w:r>
        <w:t xml:space="preserve">Evaluation Metrics &amp; Spain Madrid Accountability</w:t>
      </w:r>
    </w:p>
    <w:p>
      <w:pPr>
        <w:pStyle w:val="FirstParagraph"/>
      </w:pPr>
      <w:r>
        <w:t xml:space="preserve">We measure success through Madrid-specific KPIs:</w:t>
      </w:r>
    </w:p>
    <w:p>
      <w:pPr>
        <w:numPr>
          <w:ilvl w:val="0"/>
          <w:numId w:val="1007"/>
        </w:numPr>
        <w:pStyle w:val="Compact"/>
      </w:pPr>
      <w:r>
        <w:rPr>
          <w:bCs/>
          <w:b/>
        </w:rPr>
        <w:t xml:space="preserve">Location-Verified Applications:</w:t>
      </w:r>
      <w:r>
        <w:t xml:space="preserve"> </w:t>
      </w:r>
      <w:r>
        <w:t xml:space="preserve">Tracking candidate IP addresses to confirm "Spain Madrid" engagement (target: 65% from outside Spain)</w:t>
      </w:r>
    </w:p>
    <w:p>
      <w:pPr>
        <w:numPr>
          <w:ilvl w:val="0"/>
          <w:numId w:val="1007"/>
        </w:numPr>
        <w:pStyle w:val="Compact"/>
      </w:pPr>
      <w:r>
        <w:rPr>
          <w:bCs/>
          <w:b/>
        </w:rPr>
        <w:t xml:space="preserve">Madrid Campus Engagement Rate:</w:t>
      </w:r>
      <w:r>
        <w:t xml:space="preserve"> </w:t>
      </w:r>
      <w:r>
        <w:t xml:space="preserve">Measuring virtual tour completions at Madrid university locations (target: 40% conversion)</w:t>
      </w:r>
    </w:p>
    <w:p>
      <w:pPr>
        <w:numPr>
          <w:ilvl w:val="0"/>
          <w:numId w:val="1007"/>
        </w:numPr>
        <w:pStyle w:val="Compact"/>
      </w:pPr>
      <w:r>
        <w:rPr>
          <w:bCs/>
          <w:b/>
        </w:rPr>
        <w:t xml:space="preserve">Social Media Sentiment Analysis:</w:t>
      </w:r>
      <w:r>
        <w:t xml:space="preserve"> </w:t>
      </w:r>
      <w:r>
        <w:t xml:space="preserve">Monitoring #MadridUniversityLecturer hashtag across Spanish-speaking academic communities</w:t>
      </w:r>
    </w:p>
    <w:bookmarkEnd w:id="30"/>
    <w:bookmarkStart w:id="31" w:name="X8185b7e64e97caadfc7bdb0f1359dbb1c475a73"/>
    <w:p>
      <w:pPr>
        <w:pStyle w:val="Heading2"/>
      </w:pPr>
      <w:r>
        <w:t xml:space="preserve">Conclusion: Why This Marketing Plan Wins for Spain Madrid</w:t>
      </w:r>
    </w:p>
    <w:p>
      <w:pPr>
        <w:pStyle w:val="FirstParagraph"/>
      </w:pPr>
      <w:r>
        <w:t xml:space="preserve">This Marketing Plan transcends generic recruitment by embedding the University Lecturer opportunity within Madrid's unique academic identity. By addressing Spain-specific barriers through Madrid-focused solutions—rather than treating it as a mere geographic location—we position the role as an unparalleled professional and cultural experience. The €185,000 investment targets measurable outcomes aligned with Spain's national education strategy (Plan de Transformación Digital 2030), ensuring this University Lecturer recruitment initiative directly contributes to Madrid's ambition of becoming Europe's top academic destination. Ultimately, this plan doesn't just fill positions—it elevates the prestige of every Spain Madrid university through strategic marketing that celebrates the city as the undeniable heart of Spanish academia.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University Lecturer Position - Spain Madrid</dc:title>
  <dc:creator/>
  <dc:language>en</dc:language>
  <cp:keywords/>
  <dcterms:created xsi:type="dcterms:W3CDTF">2026-07-23T09:20:17Z</dcterms:created>
  <dcterms:modified xsi:type="dcterms:W3CDTF">2026-07-23T09:20:17Z</dcterms:modified>
</cp:coreProperties>
</file>

<file path=docProps/custom.xml><?xml version="1.0" encoding="utf-8"?>
<Properties xmlns="http://schemas.openxmlformats.org/officeDocument/2006/custom-properties" xmlns:vt="http://schemas.openxmlformats.org/officeDocument/2006/docPropsVTypes"/>
</file>