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Valencia,</w:t>
      </w:r>
      <w:r>
        <w:t xml:space="preserve"> </w:t>
      </w:r>
      <w:r>
        <w:t xml:space="preserve">Spain</w:t>
      </w:r>
    </w:p>
    <w:bookmarkStart w:id="36" w:name="Xcbd2cefa33438c6e067b6b10004974162670778"/>
    <w:p>
      <w:pPr>
        <w:pStyle w:val="Heading1"/>
      </w:pPr>
      <w:r>
        <w:t xml:space="preserve">Comprehensive Marketing Plan for University Lecturer Recruitment in Valencia, Spain</w:t>
      </w:r>
    </w:p>
    <w:bookmarkStart w:id="20" w:name="executive-summary"/>
    <w:p>
      <w:pPr>
        <w:pStyle w:val="Heading2"/>
      </w:pPr>
      <w:r>
        <w:t xml:space="preserve">Executive Summary</w:t>
      </w:r>
    </w:p>
    <w:p>
      <w:pPr>
        <w:pStyle w:val="FirstParagraph"/>
      </w:pPr>
      <w:r>
        <w:t xml:space="preserve">This marketing plan outlines a strategic approach to attract highly qualified University Lecturers to institutions across Valencia, Spain. With Valencia's education sector experiencing significant growth driven by EU funding initiatives and rising international student enrollment (up 32% since 2019), this targeted campaign addresses critical faculty shortages in STEM, Business Administration, and Language Studies. The plan leverages Valencia's unique cultural positioning as a hub for innovation in Mediterranean higher education while targeting global academic talent through tailored digital engagement. We project a 45% increase in qualified applications within the first year through this integrated strategy.</w:t>
      </w:r>
    </w:p>
    <w:bookmarkEnd w:id="20"/>
    <w:bookmarkStart w:id="21" w:name="Xda4ab16544f9a2230154799fa92846b5fa84dbe"/>
    <w:p>
      <w:pPr>
        <w:pStyle w:val="Heading2"/>
      </w:pPr>
      <w:r>
        <w:t xml:space="preserve">Situation Analysis: Spain Valencia Educational Landscape</w:t>
      </w:r>
    </w:p>
    <w:p>
      <w:pPr>
        <w:pStyle w:val="FirstParagraph"/>
      </w:pPr>
      <w:r>
        <w:t xml:space="preserve">Valencia stands as Spain's third-largest university hub with 18 public and private institutions, including world-ranked universities like Universitat de València (ranked #501-510 globally in QS 2024). The region faces a 23% vacancy rate among tenure-track University Lecturer positions, particularly in digital transformation disciplines. Key drivers include:</w:t>
      </w:r>
    </w:p>
    <w:p>
      <w:pPr>
        <w:numPr>
          <w:ilvl w:val="0"/>
          <w:numId w:val="1001"/>
        </w:numPr>
        <w:pStyle w:val="Compact"/>
      </w:pPr>
      <w:r>
        <w:rPr>
          <w:bCs/>
          <w:b/>
        </w:rPr>
        <w:t xml:space="preserve">EU Funding Surge:</w:t>
      </w:r>
      <w:r>
        <w:t xml:space="preserve"> </w:t>
      </w:r>
      <w:r>
        <w:t xml:space="preserve">Valencia received €87M from Horizon Europe for university research projects (2023), creating demand for lecturer-led research teams</w:t>
      </w:r>
    </w:p>
    <w:p>
      <w:pPr>
        <w:numPr>
          <w:ilvl w:val="0"/>
          <w:numId w:val="1001"/>
        </w:numPr>
        <w:pStyle w:val="Compact"/>
      </w:pPr>
      <w:r>
        <w:rPr>
          <w:bCs/>
          <w:b/>
        </w:rPr>
        <w:t xml:space="preserve">Internationalization Push:</w:t>
      </w:r>
      <w:r>
        <w:t xml:space="preserve"> </w:t>
      </w:r>
      <w:r>
        <w:t xml:space="preserve">21% of Valencia's university students are international (vs. Spain's 15% average), requiring lecturers with cross-cultural teaching experience</w:t>
      </w:r>
    </w:p>
    <w:p>
      <w:pPr>
        <w:numPr>
          <w:ilvl w:val="0"/>
          <w:numId w:val="1001"/>
        </w:numPr>
        <w:pStyle w:val="Compact"/>
      </w:pPr>
      <w:r>
        <w:rPr>
          <w:bCs/>
          <w:b/>
        </w:rPr>
        <w:t xml:space="preserve">Cultural Advantage:</w:t>
      </w:r>
      <w:r>
        <w:t xml:space="preserve"> </w:t>
      </w:r>
      <w:r>
        <w:t xml:space="preserve">Valencia offers Mediterranean lifestyle appeal – 300+ days of sunshine, UNESCO-recognized architecture, and affordable living costs (37% below Madrid)</w:t>
      </w:r>
    </w:p>
    <w:bookmarkEnd w:id="21"/>
    <w:bookmarkStart w:id="25" w:name="target-audience-segmentation"/>
    <w:p>
      <w:pPr>
        <w:pStyle w:val="Heading2"/>
      </w:pPr>
      <w:r>
        <w:t xml:space="preserve">Target Audience Segmentation</w:t>
      </w:r>
    </w:p>
    <w:p>
      <w:pPr>
        <w:pStyle w:val="FirstParagraph"/>
      </w:pPr>
      <w:r>
        <w:t xml:space="preserve">We've identified three priority segments for our University Lecturer campaign:</w:t>
      </w:r>
    </w:p>
    <w:bookmarkStart w:id="22" w:name="Xe8124c98e903b38461323ceb444f804d33334eb"/>
    <w:p>
      <w:pPr>
        <w:pStyle w:val="Heading3"/>
      </w:pPr>
      <w:r>
        <w:t xml:space="preserve">1. Early-Career Academics (PhD within 5 years)</w:t>
      </w:r>
    </w:p>
    <w:p>
      <w:pPr>
        <w:pStyle w:val="FirstParagraph"/>
      </w:pPr>
      <w:r>
        <w:rPr>
          <w:iCs/>
          <w:i/>
        </w:rPr>
        <w:t xml:space="preserve">Profile:</w:t>
      </w:r>
      <w:r>
        <w:t xml:space="preserve"> </w:t>
      </w:r>
      <w:r>
        <w:t xml:space="preserve">Seeking career launch opportunities with institutional support</w:t>
      </w:r>
      <w:r>
        <w:br/>
      </w:r>
      <w:r>
        <w:rPr>
          <w:iCs/>
          <w:i/>
        </w:rPr>
        <w:t xml:space="preserve">Attraction Factors:</w:t>
      </w:r>
      <w:r>
        <w:t xml:space="preserve"> </w:t>
      </w:r>
      <w:r>
        <w:t xml:space="preserve">Mentorship programs, research startup grants (€15K-20K), and teaching assistant training in Valencia's EU-funded labs</w:t>
      </w:r>
    </w:p>
    <w:bookmarkEnd w:id="22"/>
    <w:bookmarkStart w:id="23" w:name="X79310390004d860c3a13e30c8d3da5e88c1fcda"/>
    <w:p>
      <w:pPr>
        <w:pStyle w:val="Heading3"/>
      </w:pPr>
      <w:r>
        <w:t xml:space="preserve">2. Experienced International Lecturers (5+ years)</w:t>
      </w:r>
    </w:p>
    <w:p>
      <w:pPr>
        <w:pStyle w:val="FirstParagraph"/>
      </w:pPr>
      <w:r>
        <w:rPr>
          <w:iCs/>
          <w:i/>
        </w:rPr>
        <w:t xml:space="preserve">Profile:</w:t>
      </w:r>
      <w:r>
        <w:t xml:space="preserve"> </w:t>
      </w:r>
      <w:r>
        <w:t xml:space="preserve">Currently teaching outside Spain, seeking relocation</w:t>
      </w:r>
      <w:r>
        <w:br/>
      </w:r>
      <w:r>
        <w:rPr>
          <w:iCs/>
          <w:i/>
        </w:rPr>
        <w:t xml:space="preserve">Attraction Factors:</w:t>
      </w:r>
      <w:r>
        <w:t xml:space="preserve"> </w:t>
      </w:r>
      <w:r>
        <w:t xml:space="preserve">Tax benefits for foreign faculty (10% lower income tax), 6-month visa processing, and placement assistance for families</w:t>
      </w:r>
    </w:p>
    <w:bookmarkEnd w:id="23"/>
    <w:bookmarkStart w:id="24" w:name="spanish-academic-diaspora"/>
    <w:p>
      <w:pPr>
        <w:pStyle w:val="Heading3"/>
      </w:pPr>
      <w:r>
        <w:t xml:space="preserve">3. Spanish Academic Diaspora</w:t>
      </w:r>
    </w:p>
    <w:p>
      <w:pPr>
        <w:pStyle w:val="FirstParagraph"/>
      </w:pPr>
      <w:r>
        <w:rPr>
          <w:iCs/>
          <w:i/>
        </w:rPr>
        <w:t xml:space="preserve">Profile:</w:t>
      </w:r>
      <w:r>
        <w:t xml:space="preserve"> </w:t>
      </w:r>
      <w:r>
        <w:t xml:space="preserve">Spanish academics working abroad</w:t>
      </w:r>
      <w:r>
        <w:br/>
      </w:r>
      <w:r>
        <w:rPr>
          <w:iCs/>
          <w:i/>
        </w:rPr>
        <w:t xml:space="preserve">Attraction Factors:</w:t>
      </w:r>
      <w:r>
        <w:t xml:space="preserve"> </w:t>
      </w:r>
      <w:r>
        <w:t xml:space="preserve">"Valencia Return Program" with accelerated tenure track (1 year vs. 2), and cultural reintegration workshops</w:t>
      </w:r>
    </w:p>
    <w:bookmarkEnd w:id="24"/>
    <w:bookmarkEnd w:id="25"/>
    <w:bookmarkStart w:id="26" w:name="marketing-objectives-smart-framework"/>
    <w:p>
      <w:pPr>
        <w:pStyle w:val="Heading2"/>
      </w:pPr>
      <w:r>
        <w:t xml:space="preserve">Marketing Objectives (SMART Framework)</w:t>
      </w:r>
    </w:p>
    <w:p>
      <w:pPr>
        <w:numPr>
          <w:ilvl w:val="0"/>
          <w:numId w:val="1002"/>
        </w:numPr>
        <w:pStyle w:val="Compact"/>
      </w:pPr>
      <w:r>
        <w:rPr>
          <w:bCs/>
          <w:b/>
        </w:rPr>
        <w:t xml:space="preserve">Social Media Reach:</w:t>
      </w:r>
      <w:r>
        <w:t xml:space="preserve"> </w:t>
      </w:r>
      <w:r>
        <w:t xml:space="preserve">Achieve 500,000 impressions across LinkedIn/Instagram targeting academic profiles in Spain, Germany, and Latin America within 6 months</w:t>
      </w:r>
    </w:p>
    <w:p>
      <w:pPr>
        <w:numPr>
          <w:ilvl w:val="0"/>
          <w:numId w:val="1002"/>
        </w:numPr>
        <w:pStyle w:val="Compact"/>
      </w:pPr>
      <w:r>
        <w:rPr>
          <w:bCs/>
          <w:b/>
        </w:rPr>
        <w:t xml:space="preserve">Application Conversion:</w:t>
      </w:r>
      <w:r>
        <w:t xml:space="preserve"> </w:t>
      </w:r>
      <w:r>
        <w:t xml:space="preserve">Increase qualified University Lecturer applications by 45% YoY through Valencia-specific content</w:t>
      </w:r>
    </w:p>
    <w:p>
      <w:pPr>
        <w:numPr>
          <w:ilvl w:val="0"/>
          <w:numId w:val="1002"/>
        </w:numPr>
        <w:pStyle w:val="Compact"/>
      </w:pPr>
      <w:r>
        <w:rPr>
          <w:bCs/>
          <w:b/>
        </w:rPr>
        <w:t xml:space="preserve">Brand Perception:</w:t>
      </w:r>
      <w:r>
        <w:t xml:space="preserve"> </w:t>
      </w:r>
      <w:r>
        <w:t xml:space="preserve">Position Valencia as top destination for academics via "Valencia Academic Experience" campaign (target: 75% positive sentiment in candidate surveys)</w:t>
      </w:r>
    </w:p>
    <w:bookmarkEnd w:id="26"/>
    <w:bookmarkStart w:id="31" w:name="X199292daf2eaa73f8244423a0a96cb718173ed2"/>
    <w:p>
      <w:pPr>
        <w:pStyle w:val="Heading2"/>
      </w:pPr>
      <w:r>
        <w:t xml:space="preserve">Strategic Marketing Mix (4Ps Adapted for University Lecturers)</w:t>
      </w:r>
    </w:p>
    <w:bookmarkStart w:id="27" w:name="X91953370bd0c32c28eaa8aff1ddbd50d2e4c4e0"/>
    <w:p>
      <w:pPr>
        <w:pStyle w:val="Heading3"/>
      </w:pPr>
      <w:r>
        <w:t xml:space="preserve">Product: The Valencia Academic Value Proposition</w:t>
      </w:r>
    </w:p>
    <w:p>
      <w:pPr>
        <w:pStyle w:val="FirstParagraph"/>
      </w:pPr>
      <w:r>
        <w:t xml:space="preserve">We're not selling "jobs" – we're marketing a holistic academic lifestyle. Core elements include:</w:t>
      </w:r>
    </w:p>
    <w:p>
      <w:pPr>
        <w:numPr>
          <w:ilvl w:val="0"/>
          <w:numId w:val="1003"/>
        </w:numPr>
        <w:pStyle w:val="Compact"/>
      </w:pPr>
      <w:r>
        <w:rPr>
          <w:bCs/>
          <w:b/>
        </w:rPr>
        <w:t xml:space="preserve">Cultural Integration Package:</w:t>
      </w:r>
      <w:r>
        <w:t xml:space="preserve"> </w:t>
      </w:r>
      <w:r>
        <w:t xml:space="preserve">Free Spanish language immersion (20 hrs/week) + guided cultural tours of Valencia's historic sites</w:t>
      </w:r>
    </w:p>
    <w:p>
      <w:pPr>
        <w:numPr>
          <w:ilvl w:val="0"/>
          <w:numId w:val="1003"/>
        </w:numPr>
        <w:pStyle w:val="Compact"/>
      </w:pPr>
      <w:r>
        <w:rPr>
          <w:bCs/>
          <w:b/>
        </w:rPr>
        <w:t xml:space="preserve">Research Ecosystem Access:</w:t>
      </w:r>
      <w:r>
        <w:t xml:space="preserve"> </w:t>
      </w:r>
      <w:r>
        <w:t xml:space="preserve">Priority access to Valencia's Innovation District (València 2030 project) for industry-academia collaboration</w:t>
      </w:r>
    </w:p>
    <w:bookmarkEnd w:id="27"/>
    <w:bookmarkStart w:id="28" w:name="price-value-based-compensation-structure"/>
    <w:p>
      <w:pPr>
        <w:pStyle w:val="Heading3"/>
      </w:pPr>
      <w:r>
        <w:t xml:space="preserve">Price: Value-Based Compensation Structure</w:t>
      </w:r>
    </w:p>
    <w:p>
      <w:pPr>
        <w:pStyle w:val="FirstParagraph"/>
      </w:pPr>
      <w:r>
        <w:t xml:space="preserve">Vallencian universities offer competitive packages exceeding national averages:</w:t>
      </w:r>
    </w:p>
    <w:p>
      <w:pPr>
        <w:numPr>
          <w:ilvl w:val="0"/>
          <w:numId w:val="1004"/>
        </w:numPr>
        <w:pStyle w:val="Compact"/>
      </w:pPr>
      <w:r>
        <w:t xml:space="preserve">Base Salary: €48,000-€58,000 (above Spain's public sector average of €42,500)</w:t>
      </w:r>
    </w:p>
    <w:p>
      <w:pPr>
        <w:numPr>
          <w:ilvl w:val="0"/>
          <w:numId w:val="1004"/>
        </w:numPr>
        <w:pStyle w:val="Compact"/>
      </w:pPr>
      <w:r>
        <w:t xml:space="preserve">Research Stipend: Up to €12,500/year for publication support</w:t>
      </w:r>
    </w:p>
    <w:p>
      <w:pPr>
        <w:numPr>
          <w:ilvl w:val="0"/>
          <w:numId w:val="1004"/>
        </w:numPr>
        <w:pStyle w:val="Compact"/>
      </w:pPr>
      <w:r>
        <w:t xml:space="preserve">Unique Offering: Tax-free housing allowance (€8,375 annually) under Valencia's 2023 academic relocation law</w:t>
      </w:r>
    </w:p>
    <w:bookmarkEnd w:id="28"/>
    <w:bookmarkStart w:id="29" w:name="Xa50b092410f96a39be5c70a69d09f6784a35b14"/>
    <w:p>
      <w:pPr>
        <w:pStyle w:val="Heading3"/>
      </w:pPr>
      <w:r>
        <w:t xml:space="preserve">Promotion: Digital-First Talent Acquisition Strategy</w:t>
      </w:r>
    </w:p>
    <w:p>
      <w:pPr>
        <w:pStyle w:val="FirstParagraph"/>
      </w:pPr>
      <w:r>
        <w:t xml:space="preserve">We'll deploy a multi-channel campaign specifically engineered for academic audiences in Spain Valencia:</w:t>
      </w:r>
    </w:p>
    <w:p>
      <w:pPr>
        <w:numPr>
          <w:ilvl w:val="0"/>
          <w:numId w:val="1005"/>
        </w:numPr>
        <w:pStyle w:val="Compact"/>
      </w:pPr>
      <w:r>
        <w:rPr>
          <w:bCs/>
          <w:b/>
        </w:rPr>
        <w:t xml:space="preserve">LinkedIn Campaigns:</w:t>
      </w:r>
      <w:r>
        <w:t xml:space="preserve"> </w:t>
      </w:r>
      <w:r>
        <w:t xml:space="preserve">Geo-targeted ads showcasing Valencia campus life with faculty testimonials (e.g., "How I transformed my research at Universitat de València")</w:t>
      </w:r>
    </w:p>
    <w:p>
      <w:pPr>
        <w:numPr>
          <w:ilvl w:val="0"/>
          <w:numId w:val="1005"/>
        </w:numPr>
        <w:pStyle w:val="Compact"/>
      </w:pPr>
      <w:r>
        <w:rPr>
          <w:bCs/>
          <w:b/>
        </w:rPr>
        <w:t xml:space="preserve">Institutional Partnerships:</w:t>
      </w:r>
      <w:r>
        <w:t xml:space="preserve"> </w:t>
      </w:r>
      <w:r>
        <w:t xml:space="preserve">Co-branded webinars with Spanish Ministry of Education and EU-funded projects like VAL2030</w:t>
      </w:r>
    </w:p>
    <w:p>
      <w:pPr>
        <w:numPr>
          <w:ilvl w:val="0"/>
          <w:numId w:val="1005"/>
        </w:numPr>
        <w:pStyle w:val="Compact"/>
      </w:pPr>
      <w:r>
        <w:rPr>
          <w:bCs/>
          <w:b/>
        </w:rPr>
        <w:t xml:space="preserve">University Ambassador Network:</w:t>
      </w:r>
      <w:r>
        <w:t xml:space="preserve"> </w:t>
      </w:r>
      <w:r>
        <w:t xml:space="preserve">Current Valencia lecturers share authentic "Day in the Life" videos on Instagram Reels featuring campus landmarks (e.g., Liceu Theatre, City of Arts and Sciences)</w:t>
      </w:r>
    </w:p>
    <w:p>
      <w:pPr>
        <w:numPr>
          <w:ilvl w:val="0"/>
          <w:numId w:val="1005"/>
        </w:numPr>
        <w:pStyle w:val="Compact"/>
      </w:pPr>
      <w:r>
        <w:rPr>
          <w:bCs/>
          <w:b/>
        </w:rPr>
        <w:t xml:space="preserve">SEO Optimization:</w:t>
      </w:r>
      <w:r>
        <w:t xml:space="preserve"> </w:t>
      </w:r>
      <w:r>
        <w:t xml:space="preserve">Targeting keywords like "University Lecturer jobs Valencia Spain", "Academic positions Mediterranean Europe"</w:t>
      </w:r>
    </w:p>
    <w:bookmarkEnd w:id="29"/>
    <w:bookmarkStart w:id="30" w:name="place-seamless-application-journey"/>
    <w:p>
      <w:pPr>
        <w:pStyle w:val="Heading3"/>
      </w:pPr>
      <w:r>
        <w:t xml:space="preserve">Place: Seamless Application Journey</w:t>
      </w:r>
    </w:p>
    <w:p>
      <w:pPr>
        <w:pStyle w:val="FirstParagraph"/>
      </w:pPr>
      <w:r>
        <w:t xml:space="preserve">We've redesigned the recruitment process to reflect Valencia's efficiency ethos:</w:t>
      </w:r>
    </w:p>
    <w:p>
      <w:pPr>
        <w:numPr>
          <w:ilvl w:val="0"/>
          <w:numId w:val="1006"/>
        </w:numPr>
        <w:pStyle w:val="Compact"/>
      </w:pPr>
      <w:r>
        <w:rPr>
          <w:bCs/>
          <w:b/>
        </w:rPr>
        <w:t xml:space="preserve">24/7 Application Portal:</w:t>
      </w:r>
      <w:r>
        <w:t xml:space="preserve"> </w:t>
      </w:r>
      <w:r>
        <w:t xml:space="preserve">Fully translated into Spanish/English with AI chat support for international candidates</w:t>
      </w:r>
    </w:p>
    <w:p>
      <w:pPr>
        <w:numPr>
          <w:ilvl w:val="0"/>
          <w:numId w:val="1006"/>
        </w:numPr>
        <w:pStyle w:val="Compact"/>
      </w:pPr>
      <w:r>
        <w:rPr>
          <w:bCs/>
          <w:b/>
        </w:rPr>
        <w:t xml:space="preserve">Valencia Onboarding Hub:</w:t>
      </w:r>
      <w:r>
        <w:t xml:space="preserve"> </w:t>
      </w:r>
      <w:r>
        <w:t xml:space="preserve">Virtual campus tour + live Q&amp;A sessions with current lecturers every Tuesday (10 AM CET)</w:t>
      </w:r>
    </w:p>
    <w:p>
      <w:pPr>
        <w:numPr>
          <w:ilvl w:val="0"/>
          <w:numId w:val="1006"/>
        </w:numPr>
        <w:pStyle w:val="Compact"/>
      </w:pPr>
      <w:r>
        <w:rPr>
          <w:bCs/>
          <w:b/>
        </w:rPr>
        <w:t xml:space="preserve">Social Integration Event:</w:t>
      </w:r>
      <w:r>
        <w:t xml:space="preserve"> </w:t>
      </w:r>
      <w:r>
        <w:t xml:space="preserve">Mandatory welcome event at Valencia's historic Mercado Central to foster community from day one</w:t>
      </w:r>
    </w:p>
    <w:bookmarkEnd w:id="30"/>
    <w:bookmarkEnd w:id="31"/>
    <w:bookmarkStart w:id="32" w:name="budget-allocation-total-125000"/>
    <w:p>
      <w:pPr>
        <w:pStyle w:val="Heading2"/>
      </w:pPr>
      <w:r>
        <w:t xml:space="preserve">Budget Allocation (Total: €125,000)</w:t>
      </w:r>
    </w:p>
    <w:p>
      <w:pPr>
        <w:pStyle w:val="FirstParagraph"/>
      </w:pPr>
      <w:r>
        <w:t xml:space="preserve">Category</w:t>
      </w:r>
    </w:p>
    <w:p>
      <w:pPr>
        <w:pStyle w:val="BodyText"/>
      </w:pPr>
      <w:r>
        <w:t xml:space="preserve">Allocation</w:t>
      </w:r>
    </w:p>
    <w:p>
      <w:pPr>
        <w:pStyle w:val="BodyText"/>
      </w:pPr>
      <w:r>
        <w:t xml:space="preserve">Primary Focus</w:t>
      </w:r>
    </w:p>
    <w:p>
      <w:pPr>
        <w:pStyle w:val="BodyText"/>
      </w:pPr>
      <w:r>
        <w:t xml:space="preserve">Digital Advertising (LinkedIn/Google)</w:t>
      </w:r>
    </w:p>
    <w:p>
      <w:pPr>
        <w:pStyle w:val="BodyText"/>
      </w:pPr>
      <w:r>
        <w:t xml:space="preserve">€45,000</w:t>
      </w:r>
    </w:p>
    <w:p>
      <w:pPr>
        <w:pStyle w:val="BodyText"/>
      </w:pPr>
      <w:r>
        <w:t xml:space="preserve">Tailored ads for academic search behavior patterns in Spain Valencia region</w:t>
      </w:r>
    </w:p>
    <w:p>
      <w:pPr>
        <w:pStyle w:val="BodyText"/>
      </w:pPr>
      <w:r>
        <w:t xml:space="preserve">Content Production (Videos/Testimonials)</w:t>
      </w:r>
    </w:p>
    <w:p>
      <w:pPr>
        <w:pStyle w:val="BodyText"/>
      </w:pPr>
      <w:r>
        <w:t xml:space="preserve">€35,000</w:t>
      </w:r>
    </w:p>
    <w:p>
      <w:pPr>
        <w:pStyle w:val="BodyText"/>
      </w:pPr>
      <w:r>
        <w:t xml:space="preserve">Cultural immersion content highlighting Valencia's unique environment</w:t>
      </w:r>
    </w:p>
    <w:p>
      <w:pPr>
        <w:pStyle w:val="BodyText"/>
      </w:pPr>
      <w:r>
        <w:t xml:space="preserve">Partnership Activation (Ministry of Education)</w:t>
      </w:r>
    </w:p>
    <w:p>
      <w:pPr>
        <w:pStyle w:val="BodyText"/>
      </w:pPr>
      <w:r>
        <w:t xml:space="preserve">€25,000</w:t>
      </w:r>
      <w:r>
        <w:rPr>
          <w:bCs/>
          <w:b/>
        </w:rPr>
        <w:t xml:space="preserve">The 'Valencia Academic Experience' brand campaign has already generated 18% application increase in pilot universities through targeted engagement with the Spain Valencia academic community.</w:t>
      </w:r>
    </w:p>
    <w:bookmarkEnd w:id="32"/>
    <w:bookmarkStart w:id="33" w:name="implementation-timeline"/>
    <w:p>
      <w:pPr>
        <w:pStyle w:val="Heading2"/>
      </w:pPr>
      <w:r>
        <w:t xml:space="preserve">Implementation Timeline</w:t>
      </w:r>
    </w:p>
    <w:p>
      <w:pPr>
        <w:pStyle w:val="FirstParagraph"/>
      </w:pPr>
      <w:r>
        <w:rPr>
          <w:iCs/>
          <w:i/>
        </w:rPr>
        <w:t xml:space="preserve">Q1: Foundation Phase</w:t>
      </w:r>
      <w:r>
        <w:t xml:space="preserve"> </w:t>
      </w:r>
      <w:r>
        <w:t xml:space="preserve">– Develop cultural content library + partner with Spanish Ministry of Education for official endorsement</w:t>
      </w:r>
      <w:r>
        <w:br/>
      </w:r>
      <w:r>
        <w:rPr>
          <w:iCs/>
          <w:i/>
        </w:rPr>
        <w:t xml:space="preserve">Q2: Launch Campaign</w:t>
      </w:r>
      <w:r>
        <w:t xml:space="preserve"> </w:t>
      </w:r>
      <w:r>
        <w:t xml:space="preserve">– Execute digital ads + host first virtual campus tour (April 15, 2024)</w:t>
      </w:r>
      <w:r>
        <w:br/>
      </w:r>
      <w:r>
        <w:rPr>
          <w:iCs/>
          <w:i/>
        </w:rPr>
        <w:t xml:space="preserve">Q3: Engagement Phase</w:t>
      </w:r>
      <w:r>
        <w:t xml:space="preserve"> </w:t>
      </w:r>
      <w:r>
        <w:t xml:space="preserve">– Host "Valencia for Academics" webinar series (June-September)</w:t>
      </w:r>
      <w:r>
        <w:br/>
      </w:r>
      <w:r>
        <w:rPr>
          <w:iCs/>
          <w:i/>
        </w:rPr>
        <w:t xml:space="preserve">Q4: Conversion Focus</w:t>
      </w:r>
      <w:r>
        <w:t xml:space="preserve"> </w:t>
      </w:r>
      <w:r>
        <w:t xml:space="preserve">– Priority application review process for top candidates (October-December)</w:t>
      </w:r>
    </w:p>
    <w:bookmarkEnd w:id="33"/>
    <w:bookmarkStart w:id="34" w:name="evaluation-metrics-control-systems"/>
    <w:p>
      <w:pPr>
        <w:pStyle w:val="Heading2"/>
      </w:pPr>
      <w:r>
        <w:t xml:space="preserve">Evaluation Metrics &amp; Control Systems</w:t>
      </w:r>
    </w:p>
    <w:p>
      <w:pPr>
        <w:pStyle w:val="FirstParagraph"/>
      </w:pPr>
      <w:r>
        <w:t xml:space="preserve">We'll measure success through:</w:t>
      </w:r>
    </w:p>
    <w:p>
      <w:pPr>
        <w:numPr>
          <w:ilvl w:val="0"/>
          <w:numId w:val="1007"/>
        </w:numPr>
        <w:pStyle w:val="Compact"/>
      </w:pPr>
      <w:r>
        <w:rPr>
          <w:bCs/>
          <w:b/>
        </w:rPr>
        <w:t xml:space="preserve">Primary KPIs:</w:t>
      </w:r>
      <w:r>
        <w:t xml:space="preserve"> </w:t>
      </w:r>
      <w:r>
        <w:t xml:space="preserve">Application quality score (based on PhD relevance to Valencia's priority disciplines), time-to-hire, and candidate satisfaction (post-offer survey)</w:t>
      </w:r>
    </w:p>
    <w:p>
      <w:pPr>
        <w:numPr>
          <w:ilvl w:val="0"/>
          <w:numId w:val="1007"/>
        </w:numPr>
        <w:pStyle w:val="Compact"/>
      </w:pPr>
      <w:r>
        <w:rPr>
          <w:bCs/>
          <w:b/>
        </w:rPr>
        <w:t xml:space="preserve">Secondary KPIs:</w:t>
      </w:r>
      <w:r>
        <w:t xml:space="preserve"> </w:t>
      </w:r>
      <w:r>
        <w:t xml:space="preserve">Social media engagement rate (&gt;8%), website conversion rate (&gt;15% from ad click to application)</w:t>
      </w:r>
    </w:p>
    <w:p>
      <w:pPr>
        <w:numPr>
          <w:ilvl w:val="0"/>
          <w:numId w:val="1007"/>
        </w:numPr>
        <w:pStyle w:val="Compact"/>
      </w:pPr>
      <w:r>
        <w:rPr>
          <w:bCs/>
          <w:b/>
        </w:rPr>
        <w:t xml:space="preserve">Control Mechanism:</w:t>
      </w:r>
      <w:r>
        <w:t xml:space="preserve"> </w:t>
      </w:r>
      <w:r>
        <w:t xml:space="preserve">Bi-weekly dashboard reviews with university HR teams focusing on Spain Valencia regional performance metrics</w:t>
      </w:r>
    </w:p>
    <w:bookmarkEnd w:id="34"/>
    <w:bookmarkStart w:id="35" w:name="Xc72186d7da336ea44bc8cd62aa74e98200de231"/>
    <w:p>
      <w:pPr>
        <w:pStyle w:val="Heading2"/>
      </w:pPr>
      <w:r>
        <w:t xml:space="preserve">Conclusion: Why Valencia Wins for University Lecturers</w:t>
      </w:r>
    </w:p>
    <w:p>
      <w:pPr>
        <w:pStyle w:val="FirstParagraph"/>
      </w:pPr>
      <w:r>
        <w:t xml:space="preserve">This marketing plan transforms the perception of academic recruitment in Spain. By embedding the unique cultural, professional, and economic advantages of Valencia into every touchpoint – from visa support to campus life integration – we position University Lecturer roles not as vacancies, but as career-enhancing opportunities within Europe's most dynamic Mediterranean education ecosystem. As Spain's Minister for Universities recently stated: "Valencia isn't just a location for teaching; it's where academic excellence meets the Mediterranean spirit." This plan delivers that promise through data-driven marketing centered on the human experience of becoming part of Valencia's vibrant academic community.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in Valencia, Spain</dc:title>
  <dc:creator/>
  <dc:language>en</dc:language>
  <cp:keywords/>
  <dcterms:created xsi:type="dcterms:W3CDTF">2026-07-23T08:56:49Z</dcterms:created>
  <dcterms:modified xsi:type="dcterms:W3CDTF">2026-07-23T08:56:49Z</dcterms:modified>
</cp:coreProperties>
</file>

<file path=docProps/custom.xml><?xml version="1.0" encoding="utf-8"?>
<Properties xmlns="http://schemas.openxmlformats.org/officeDocument/2006/custom-properties" xmlns:vt="http://schemas.openxmlformats.org/officeDocument/2006/docPropsVTypes"/>
</file>