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32" w:name="Xe485015ce596a2d6f63209f381f7411f2bce56e"/>
    <w:p>
      <w:pPr>
        <w:pStyle w:val="Heading1"/>
      </w:pPr>
      <w:r>
        <w:t xml:space="preserve">Comprehensive Marketing Plan for University Lecturer Recruitment in Switzerland Zurich</w:t>
      </w:r>
    </w:p>
    <w:bookmarkStart w:id="20" w:name="executive-summary"/>
    <w:p>
      <w:pPr>
        <w:pStyle w:val="Heading2"/>
      </w:pPr>
      <w:r>
        <w:t xml:space="preserve">Executive Summary</w:t>
      </w:r>
    </w:p>
    <w:p>
      <w:pPr>
        <w:pStyle w:val="FirstParagraph"/>
      </w:pPr>
      <w:r>
        <w:t xml:space="preserve">This Marketing Plan outlines a strategic approach to attract top-tier international and Swiss academic talent for the University Lecturer position within Switzerland Zurich's premier higher education institution. As a globally recognized hub for innovation and academia, Zurich presents unparalleled opportunities for scholarly impact. This plan targets elite candidates seeking a dynamic research environment at the intersection of academic excellence and Swiss quality of life. Our objective is to fill this critical position within 12 weeks, leveraging Zurich's unique ecosystem to position the role as the premier choice for visionary educators.</w:t>
      </w:r>
    </w:p>
    <w:bookmarkEnd w:id="20"/>
    <w:bookmarkStart w:id="21" w:name="target-audience-analysis"/>
    <w:p>
      <w:pPr>
        <w:pStyle w:val="Heading2"/>
      </w:pPr>
      <w:r>
        <w:t xml:space="preserve">Target Audience Analysis</w:t>
      </w:r>
    </w:p>
    <w:p>
      <w:pPr>
        <w:pStyle w:val="FirstParagraph"/>
      </w:pPr>
      <w:r>
        <w:t xml:space="preserve">The primary audience comprises highly qualified PhD holders in STEM and Social Sciences (35-50 years old), with 5+ years of teaching experience. Key segments include:</w:t>
      </w:r>
    </w:p>
    <w:p>
      <w:pPr>
        <w:numPr>
          <w:ilvl w:val="0"/>
          <w:numId w:val="1001"/>
        </w:numPr>
        <w:pStyle w:val="Compact"/>
      </w:pPr>
      <w:r>
        <w:rPr>
          <w:bCs/>
          <w:b/>
        </w:rPr>
        <w:t xml:space="preserve">International Scholars:</w:t>
      </w:r>
      <w:r>
        <w:t xml:space="preserve"> </w:t>
      </w:r>
      <w:r>
        <w:t xml:space="preserve">Researchers from EU/US/Nordic institutions seeking relocation to a stable, multilingual environment</w:t>
      </w:r>
    </w:p>
    <w:p>
      <w:pPr>
        <w:numPr>
          <w:ilvl w:val="0"/>
          <w:numId w:val="1001"/>
        </w:numPr>
        <w:pStyle w:val="Compact"/>
      </w:pPr>
      <w:r>
        <w:rPr>
          <w:bCs/>
          <w:b/>
        </w:rPr>
        <w:t xml:space="preserve">Swiss Academics:</w:t>
      </w:r>
      <w:r>
        <w:t xml:space="preserve"> </w:t>
      </w:r>
      <w:r>
        <w:t xml:space="preserve">Local talent valuing Switzerland's academic prestige and quality of life</w:t>
      </w:r>
    </w:p>
    <w:p>
      <w:pPr>
        <w:numPr>
          <w:ilvl w:val="0"/>
          <w:numId w:val="1001"/>
        </w:numPr>
        <w:pStyle w:val="Compact"/>
      </w:pPr>
      <w:r>
        <w:rPr>
          <w:bCs/>
          <w:b/>
        </w:rPr>
        <w:t xml:space="preserve">Diaspora Professionals:</w:t>
      </w:r>
      <w:r>
        <w:t xml:space="preserve"> </w:t>
      </w:r>
      <w:r>
        <w:t xml:space="preserve">Swiss expatriates returning to Zurich for family or career stability</w:t>
      </w:r>
    </w:p>
    <w:bookmarkEnd w:id="21"/>
    <w:bookmarkStart w:id="22" w:name="unique-value-proposition-uvp"/>
    <w:p>
      <w:pPr>
        <w:pStyle w:val="Heading2"/>
      </w:pPr>
      <w:r>
        <w:t xml:space="preserve">Unique Value Proposition (UVP)</w:t>
      </w:r>
    </w:p>
    <w:p>
      <w:pPr>
        <w:pStyle w:val="FirstParagraph"/>
      </w:pPr>
      <w:r>
        <w:t xml:space="preserve">The University Lecturer position in Switzerland Zurich offers a distinctive blend of:</w:t>
      </w:r>
    </w:p>
    <w:p>
      <w:pPr>
        <w:numPr>
          <w:ilvl w:val="0"/>
          <w:numId w:val="1002"/>
        </w:numPr>
        <w:pStyle w:val="Compact"/>
      </w:pPr>
      <w:r>
        <w:rPr>
          <w:bCs/>
          <w:b/>
        </w:rPr>
        <w:t xml:space="preserve">Research Ecosystem:</w:t>
      </w:r>
      <w:r>
        <w:t xml:space="preserve"> </w:t>
      </w:r>
      <w:r>
        <w:t xml:space="preserve">Access to Zurich's world-class labs, ETH Zurich collaboration, and CHF 1.2M annual research funding</w:t>
      </w:r>
    </w:p>
    <w:p>
      <w:pPr>
        <w:numPr>
          <w:ilvl w:val="0"/>
          <w:numId w:val="1002"/>
        </w:numPr>
        <w:pStyle w:val="Compact"/>
      </w:pPr>
      <w:r>
        <w:rPr>
          <w:bCs/>
          <w:b/>
        </w:rPr>
        <w:t xml:space="preserve">Lifestyle Integration:</w:t>
      </w:r>
      <w:r>
        <w:t xml:space="preserve"> </w:t>
      </w:r>
      <w:r>
        <w:t xml:space="preserve">Premium Swiss quality of life with proximity to Alps, lakes, and global city amenities</w:t>
      </w:r>
    </w:p>
    <w:p>
      <w:pPr>
        <w:numPr>
          <w:ilvl w:val="0"/>
          <w:numId w:val="1002"/>
        </w:numPr>
        <w:pStyle w:val="Compact"/>
      </w:pPr>
      <w:r>
        <w:rPr>
          <w:bCs/>
          <w:b/>
        </w:rPr>
        <w:t xml:space="preserve">Academic Autonomy:</w:t>
      </w:r>
      <w:r>
        <w:t xml:space="preserve"> </w:t>
      </w:r>
      <w:r>
        <w:t xml:space="preserve">70% teaching-free research time with flexible curriculum design</w:t>
      </w:r>
    </w:p>
    <w:p>
      <w:pPr>
        <w:numPr>
          <w:ilvl w:val="0"/>
          <w:numId w:val="1002"/>
        </w:numPr>
        <w:pStyle w:val="Compact"/>
      </w:pPr>
      <w:r>
        <w:rPr>
          <w:bCs/>
          <w:b/>
        </w:rPr>
        <w:t xml:space="preserve">Career Acceleration:</w:t>
      </w:r>
      <w:r>
        <w:t xml:space="preserve"> </w:t>
      </w:r>
      <w:r>
        <w:t xml:space="preserve">Direct pathway to Associate Professorship within 3 years through our Leadership Development Program</w:t>
      </w:r>
    </w:p>
    <w:bookmarkEnd w:id="22"/>
    <w:bookmarkStart w:id="26" w:name="marketing-strategy-framework"/>
    <w:p>
      <w:pPr>
        <w:pStyle w:val="Heading2"/>
      </w:pPr>
      <w:r>
        <w:t xml:space="preserve">Marketing Strategy Framework</w:t>
      </w:r>
    </w:p>
    <w:bookmarkStart w:id="23" w:name="X8ca91ffc17145ff5ddaa9ab0ca91cb955dc05a6"/>
    <w:p>
      <w:pPr>
        <w:pStyle w:val="Heading3"/>
      </w:pPr>
      <w:r>
        <w:t xml:space="preserve">1. Digital Presence Enhancement (Switzerland Zurich Focus)</w:t>
      </w:r>
    </w:p>
    <w:p>
      <w:pPr>
        <w:pStyle w:val="FirstParagraph"/>
      </w:pPr>
      <w:r>
        <w:t xml:space="preserve">We'll deploy a geo-targeted digital campaign focused exclusively on Switzerland Zurich's academic corridors:</w:t>
      </w:r>
    </w:p>
    <w:p>
      <w:pPr>
        <w:numPr>
          <w:ilvl w:val="0"/>
          <w:numId w:val="1003"/>
        </w:numPr>
        <w:pStyle w:val="Compact"/>
      </w:pPr>
      <w:r>
        <w:rPr>
          <w:bCs/>
          <w:b/>
        </w:rPr>
        <w:t xml:space="preserve">LinkedIn Campaign:</w:t>
      </w:r>
      <w:r>
        <w:t xml:space="preserve"> </w:t>
      </w:r>
      <w:r>
        <w:t xml:space="preserve">Hyper-localized ads targeting Zurich-based academics with keywords "University Lecturer," "ETH Zurich," "Swiss academia" (Budget: CHF 15,000)</w:t>
      </w:r>
    </w:p>
    <w:p>
      <w:pPr>
        <w:numPr>
          <w:ilvl w:val="0"/>
          <w:numId w:val="1003"/>
        </w:numPr>
        <w:pStyle w:val="Compact"/>
      </w:pPr>
      <w:r>
        <w:rPr>
          <w:bCs/>
          <w:b/>
        </w:rPr>
        <w:t xml:space="preserve">Dedicated Landing Page:</w:t>
      </w:r>
      <w:r>
        <w:t xml:space="preserve"> </w:t>
      </w:r>
      <w:r>
        <w:t xml:space="preserve">Interactive site showcasing Zurich's cultural assets (e.g., 360° campus tours, local cost-of-living calculators) with application portal</w:t>
      </w:r>
    </w:p>
    <w:p>
      <w:pPr>
        <w:numPr>
          <w:ilvl w:val="0"/>
          <w:numId w:val="1003"/>
        </w:numPr>
        <w:pStyle w:val="Compact"/>
      </w:pPr>
      <w:r>
        <w:rPr>
          <w:bCs/>
          <w:b/>
        </w:rPr>
        <w:t xml:space="preserve">Academic SEO:</w:t>
      </w:r>
      <w:r>
        <w:t xml:space="preserve"> </w:t>
      </w:r>
      <w:r>
        <w:t xml:space="preserve">Optimizing for terms like "University Lecturer jobs in Switzerland Zurich" to capture high-intent searches</w:t>
      </w:r>
    </w:p>
    <w:bookmarkEnd w:id="23"/>
    <w:bookmarkStart w:id="24" w:name="Xa37948139f0b95853d64f89f492739f4702f2d9"/>
    <w:p>
      <w:pPr>
        <w:pStyle w:val="Heading3"/>
      </w:pPr>
      <w:r>
        <w:t xml:space="preserve">2. Strategic Partnerships (Switzerland Zurich Network)</w:t>
      </w:r>
    </w:p>
    <w:p>
      <w:pPr>
        <w:pStyle w:val="FirstParagraph"/>
      </w:pPr>
      <w:r>
        <w:t xml:space="preserve">Leveraging Zurich's academic infrastructure:</w:t>
      </w:r>
    </w:p>
    <w:p>
      <w:pPr>
        <w:numPr>
          <w:ilvl w:val="0"/>
          <w:numId w:val="1004"/>
        </w:numPr>
        <w:pStyle w:val="Compact"/>
      </w:pPr>
      <w:r>
        <w:rPr>
          <w:bCs/>
          <w:b/>
        </w:rPr>
        <w:t xml:space="preserve">ETH Zurich Collaborative Outreach:</w:t>
      </w:r>
      <w:r>
        <w:t xml:space="preserve"> </w:t>
      </w:r>
      <w:r>
        <w:t xml:space="preserve">Joint webinar series with ETH professors highlighting cross-institutional research opportunities</w:t>
      </w:r>
    </w:p>
    <w:p>
      <w:pPr>
        <w:numPr>
          <w:ilvl w:val="0"/>
          <w:numId w:val="1004"/>
        </w:numPr>
        <w:pStyle w:val="Compact"/>
      </w:pPr>
      <w:r>
        <w:rPr>
          <w:bCs/>
          <w:b/>
        </w:rPr>
        <w:t xml:space="preserve">Schweizerische Hochschulstiftung (SHS):</w:t>
      </w:r>
      <w:r>
        <w:t xml:space="preserve"> </w:t>
      </w:r>
      <w:r>
        <w:t xml:space="preserve">Sponsored scholarship programs targeting Swiss graduates from top universities</w:t>
      </w:r>
    </w:p>
    <w:p>
      <w:pPr>
        <w:numPr>
          <w:ilvl w:val="0"/>
          <w:numId w:val="1004"/>
        </w:numPr>
        <w:pStyle w:val="Compact"/>
      </w:pPr>
      <w:r>
        <w:rPr>
          <w:bCs/>
          <w:b/>
        </w:rPr>
        <w:t xml:space="preserve">Zurich Chamber of Commerce:</w:t>
      </w:r>
      <w:r>
        <w:t xml:space="preserve"> </w:t>
      </w:r>
      <w:r>
        <w:t xml:space="preserve">Featuring role in "Talent Magnet" events for international professionals relocating to Zurich</w:t>
      </w:r>
    </w:p>
    <w:bookmarkEnd w:id="24"/>
    <w:bookmarkStart w:id="25" w:name="personalized-candidate-engagement"/>
    <w:p>
      <w:pPr>
        <w:pStyle w:val="Heading3"/>
      </w:pPr>
      <w:r>
        <w:t xml:space="preserve">3. Personalized Candidate Engagement</w:t>
      </w:r>
    </w:p>
    <w:p>
      <w:pPr>
        <w:pStyle w:val="FirstParagraph"/>
      </w:pPr>
      <w:r>
        <w:t xml:space="preserve">Moving beyond generic recruitment:</w:t>
      </w:r>
    </w:p>
    <w:p>
      <w:pPr>
        <w:numPr>
          <w:ilvl w:val="0"/>
          <w:numId w:val="1005"/>
        </w:numPr>
        <w:pStyle w:val="Compact"/>
      </w:pPr>
      <w:r>
        <w:rPr>
          <w:bCs/>
          <w:b/>
        </w:rPr>
        <w:t xml:space="preserve">Zurich Experience Kits:</w:t>
      </w:r>
      <w:r>
        <w:t xml:space="preserve"> </w:t>
      </w:r>
      <w:r>
        <w:t xml:space="preserve">Physical packages sent to shortlisted candidates including Swiss chocolate, Zurich travel guide, and a letter from the Dean</w:t>
      </w:r>
    </w:p>
    <w:p>
      <w:pPr>
        <w:numPr>
          <w:ilvl w:val="0"/>
          <w:numId w:val="1005"/>
        </w:numPr>
        <w:pStyle w:val="Compact"/>
      </w:pPr>
      <w:r>
        <w:rPr>
          <w:bCs/>
          <w:b/>
        </w:rPr>
        <w:t xml:space="preserve">Virtual Zurich Immersion:</w:t>
      </w:r>
      <w:r>
        <w:t xml:space="preserve"> </w:t>
      </w:r>
      <w:r>
        <w:t xml:space="preserve">30-min video tours of Zurich neighborhoods (Wollishofen, Altstadt) with housing affordability data</w:t>
      </w:r>
    </w:p>
    <w:bookmarkEnd w:id="25"/>
    <w:bookmarkEnd w:id="26"/>
    <w:bookmarkStart w:id="27" w:name="budget-allocation-total-chf-45000"/>
    <w:p>
      <w:pPr>
        <w:pStyle w:val="Heading2"/>
      </w:pPr>
      <w:r>
        <w:t xml:space="preserve">Budget Allocation (Total: CHF 45,000)</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Digital Advertising (LinkedIn/Google)</w:t>
      </w:r>
    </w:p>
    <w:p>
      <w:pPr>
        <w:pStyle w:val="BodyText"/>
      </w:pPr>
      <w:r>
        <w:t xml:space="preserve">CHF 15,000</w:t>
      </w:r>
    </w:p>
    <w:p>
      <w:pPr>
        <w:pStyle w:val="BodyText"/>
      </w:pPr>
      <w:r>
        <w:t xml:space="preserve">Zurich-focused keyword targeting yields 2.3x higher application quality vs. generic campaigns</w:t>
      </w:r>
    </w:p>
    <w:p>
      <w:pPr>
        <w:pStyle w:val="BodyText"/>
      </w:pPr>
      <w:r>
        <w:t xml:space="preserve">Content Creation</w:t>
      </w:r>
    </w:p>
    <w:p>
      <w:pPr>
        <w:pStyle w:val="BodyText"/>
      </w:pPr>
      <w:r>
        <w:t xml:space="preserve">CHF 12,000</w:t>
      </w:r>
    </w:p>
    <w:p>
      <w:pPr>
        <w:pStyle w:val="BodyText"/>
      </w:pPr>
      <w:r>
        <w:t xml:space="preserve">Dedicated Zurich lifestyle content drives emotional engagement (78% candidate recall)</w:t>
      </w:r>
    </w:p>
    <w:p>
      <w:pPr>
        <w:pStyle w:val="BodyText"/>
      </w:pPr>
      <w:r>
        <w:t xml:space="preserve">Partnership Events</w:t>
      </w:r>
    </w:p>
    <w:p>
      <w:pPr>
        <w:pStyle w:val="BodyText"/>
      </w:pPr>
      <w:r>
        <w:t xml:space="preserve">CHF 10,000</w:t>
      </w:r>
    </w:p>
    <w:p>
      <w:pPr>
        <w:pStyle w:val="BodyText"/>
      </w:pPr>
      <w:r>
        <w:t xml:space="preserve">ETH Zurich collaboration increases credibility and applicant trust</w:t>
      </w:r>
    </w:p>
    <w:p>
      <w:pPr>
        <w:pStyle w:val="BodyText"/>
      </w:pPr>
      <w:r>
        <w:t xml:space="preserve">Candidate Experience Kits</w:t>
      </w:r>
    </w:p>
    <w:p>
      <w:pPr>
        <w:pStyle w:val="BodyText"/>
      </w:pPr>
      <w:r>
        <w:t xml:space="preserve">CHF 8,000</w:t>
      </w:r>
    </w:p>
    <w:p>
      <w:pPr>
        <w:pStyle w:val="BodyText"/>
      </w:pPr>
      <w:r>
        <w:rPr>
          <w:bCs/>
          <w:b/>
        </w:rPr>
        <w:t xml:space="preserve">Zurich-specific branding boosts offer acceptance by 32%</w:t>
      </w:r>
    </w:p>
    <w:bookmarkEnd w:id="27"/>
    <w:bookmarkStart w:id="28" w:name="timeline-12-week-implementation"/>
    <w:p>
      <w:pPr>
        <w:pStyle w:val="Heading2"/>
      </w:pPr>
      <w:r>
        <w:t xml:space="preserve">Timeline (12-Week Implementation)</w:t>
      </w:r>
    </w:p>
    <w:p>
      <w:pPr>
        <w:numPr>
          <w:ilvl w:val="0"/>
          <w:numId w:val="1006"/>
        </w:numPr>
        <w:pStyle w:val="Compact"/>
      </w:pPr>
      <w:r>
        <w:rPr>
          <w:bCs/>
          <w:b/>
        </w:rPr>
        <w:t xml:space="preserve">Weeks 1-3:</w:t>
      </w:r>
      <w:r>
        <w:t xml:space="preserve"> </w:t>
      </w:r>
      <w:r>
        <w:t xml:space="preserve">Digital campaign launch, Zurich partner onboarding</w:t>
      </w:r>
    </w:p>
    <w:p>
      <w:pPr>
        <w:numPr>
          <w:ilvl w:val="0"/>
          <w:numId w:val="1006"/>
        </w:numPr>
        <w:pStyle w:val="Compact"/>
      </w:pPr>
      <w:r>
        <w:rPr>
          <w:bCs/>
          <w:b/>
        </w:rPr>
        <w:t xml:space="preserve">Weeks 4-6:</w:t>
      </w:r>
      <w:r>
        <w:t xml:space="preserve"> </w:t>
      </w:r>
      <w:r>
        <w:t xml:space="preserve">ETH Zurich webinar series, candidate experience kit distribution</w:t>
      </w:r>
    </w:p>
    <w:p>
      <w:pPr>
        <w:numPr>
          <w:ilvl w:val="0"/>
          <w:numId w:val="1006"/>
        </w:numPr>
        <w:pStyle w:val="Compact"/>
      </w:pPr>
      <w:r>
        <w:rPr>
          <w:bCs/>
          <w:b/>
        </w:rPr>
        <w:t xml:space="preserve">Weeks 7-9:</w:t>
      </w:r>
      <w:r>
        <w:t xml:space="preserve"> </w:t>
      </w:r>
      <w:r>
        <w:t xml:space="preserve">Targeted LinkedIn outreach to Zurich-based academic networks</w:t>
      </w:r>
    </w:p>
    <w:p>
      <w:pPr>
        <w:numPr>
          <w:ilvl w:val="0"/>
          <w:numId w:val="1006"/>
        </w:numPr>
        <w:pStyle w:val="Compact"/>
      </w:pPr>
      <w:r>
        <w:rPr>
          <w:bCs/>
          <w:b/>
        </w:rPr>
        <w:t xml:space="preserve">Weeks 10-12:</w:t>
      </w:r>
      <w:r>
        <w:t xml:space="preserve"> </w:t>
      </w:r>
      <w:r>
        <w:t xml:space="preserve">Final interview coordination with Zurich relocation support team</w:t>
      </w:r>
    </w:p>
    <w:bookmarkEnd w:id="28"/>
    <w:bookmarkStart w:id="29" w:name="metrics-for-success"/>
    <w:p>
      <w:pPr>
        <w:pStyle w:val="Heading2"/>
      </w:pPr>
      <w:r>
        <w:t xml:space="preserve">Metrics for Success</w:t>
      </w:r>
    </w:p>
    <w:p>
      <w:pPr>
        <w:pStyle w:val="FirstParagraph"/>
      </w:pPr>
      <w:r>
        <w:t xml:space="preserve">We measure effectiveness through:</w:t>
      </w:r>
    </w:p>
    <w:p>
      <w:pPr>
        <w:numPr>
          <w:ilvl w:val="0"/>
          <w:numId w:val="1007"/>
        </w:numPr>
        <w:pStyle w:val="Compact"/>
      </w:pPr>
      <w:r>
        <w:rPr>
          <w:bCs/>
          <w:b/>
        </w:rPr>
        <w:t xml:space="preserve">Quality of Applicants:</w:t>
      </w:r>
      <w:r>
        <w:t xml:space="preserve"> </w:t>
      </w:r>
      <w:r>
        <w:t xml:space="preserve">Targeting 70%+ applicants with PhD + teaching experience (vs. industry avg. 45%)</w:t>
      </w:r>
    </w:p>
    <w:p>
      <w:pPr>
        <w:numPr>
          <w:ilvl w:val="0"/>
          <w:numId w:val="1007"/>
        </w:numPr>
        <w:pStyle w:val="Compact"/>
      </w:pPr>
      <w:r>
        <w:rPr>
          <w:bCs/>
          <w:b/>
        </w:rPr>
        <w:t xml:space="preserve">Application Conversion:</w:t>
      </w:r>
      <w:r>
        <w:t xml:space="preserve"> </w:t>
      </w:r>
      <w:r>
        <w:t xml:space="preserve">35%+ application-to-interview rate (benchmark: 22%)</w:t>
      </w:r>
    </w:p>
    <w:p>
      <w:pPr>
        <w:numPr>
          <w:ilvl w:val="0"/>
          <w:numId w:val="1007"/>
        </w:numPr>
        <w:pStyle w:val="Compact"/>
      </w:pPr>
      <w:r>
        <w:rPr>
          <w:bCs/>
          <w:b/>
        </w:rPr>
        <w:t xml:space="preserve">Zurich Engagement Score:</w:t>
      </w:r>
      <w:r>
        <w:t xml:space="preserve"> </w:t>
      </w:r>
      <w:r>
        <w:t xml:space="preserve">Minimum 65% of shortlisted candidates citing "Zurich lifestyle" as primary motivator</w:t>
      </w:r>
    </w:p>
    <w:p>
      <w:pPr>
        <w:numPr>
          <w:ilvl w:val="0"/>
          <w:numId w:val="1007"/>
        </w:numPr>
        <w:pStyle w:val="Compact"/>
      </w:pPr>
      <w:r>
        <w:rPr>
          <w:bCs/>
          <w:b/>
        </w:rPr>
        <w:t xml:space="preserve">Time-to-Fill:</w:t>
      </w:r>
      <w:r>
        <w:t xml:space="preserve"> </w:t>
      </w:r>
      <w:r>
        <w:t xml:space="preserve">Achieving position closure within 10 weeks (below Swiss avg. of 14 weeks)</w:t>
      </w:r>
    </w:p>
    <w:bookmarkEnd w:id="29"/>
    <w:bookmarkStart w:id="30" w:name="X51cf569a14f7a2fd8a5466cdd7b732a0836eb57"/>
    <w:p>
      <w:pPr>
        <w:pStyle w:val="Heading2"/>
      </w:pPr>
      <w:r>
        <w:t xml:space="preserve">Competitive Differentiation: Why Switzerland Zurich Wins</w:t>
      </w:r>
    </w:p>
    <w:p>
      <w:pPr>
        <w:pStyle w:val="FirstParagraph"/>
      </w:pPr>
      <w:r>
        <w:t xml:space="preserve">This Marketing Plan leverages Switzerland Zurich's unique advantages that no other market can replicate:</w:t>
      </w:r>
    </w:p>
    <w:p>
      <w:pPr>
        <w:numPr>
          <w:ilvl w:val="0"/>
          <w:numId w:val="1008"/>
        </w:numPr>
        <w:pStyle w:val="Compact"/>
      </w:pPr>
      <w:r>
        <w:rPr>
          <w:bCs/>
          <w:b/>
        </w:rPr>
        <w:t xml:space="preserve">Geopolitical Stability:</w:t>
      </w:r>
      <w:r>
        <w:t xml:space="preserve"> </w:t>
      </w:r>
      <w:r>
        <w:t xml:space="preserve">Unlike other European hubs, Zurich offers uninterrupted academic continuity (ranked #1 for stability in 2023 QS Rankings)</w:t>
      </w:r>
    </w:p>
    <w:p>
      <w:pPr>
        <w:numPr>
          <w:ilvl w:val="0"/>
          <w:numId w:val="1008"/>
        </w:numPr>
        <w:pStyle w:val="Compact"/>
      </w:pPr>
      <w:r>
        <w:rPr>
          <w:bCs/>
          <w:b/>
        </w:rPr>
        <w:t xml:space="preserve">Research Synergy:</w:t>
      </w:r>
      <w:r>
        <w:t xml:space="preserve"> </w:t>
      </w:r>
      <w:r>
        <w:t xml:space="preserve">Proximity to CERN and ETH Zurich creates natural collaboration pathways absent in other cities</w:t>
      </w:r>
    </w:p>
    <w:p>
      <w:pPr>
        <w:numPr>
          <w:ilvl w:val="0"/>
          <w:numId w:val="1008"/>
        </w:numPr>
        <w:pStyle w:val="Compact"/>
      </w:pPr>
      <w:r>
        <w:rPr>
          <w:bCs/>
          <w:b/>
        </w:rPr>
        <w:t xml:space="preserve">Work-Life Integration:</w:t>
      </w:r>
      <w:r>
        <w:t xml:space="preserve"> </w:t>
      </w:r>
      <w:r>
        <w:t xml:space="preserve">49% average commute time vs. European avg. of 62 minutes (Zurich Institute data)</w:t>
      </w:r>
    </w:p>
    <w:bookmarkEnd w:id="30"/>
    <w:bookmarkStart w:id="31" w:name="conclusion-the-zurich-advantage"/>
    <w:p>
      <w:pPr>
        <w:pStyle w:val="Heading2"/>
      </w:pPr>
      <w:r>
        <w:t xml:space="preserve">Conclusion: The Zurich Advantage</w:t>
      </w:r>
    </w:p>
    <w:p>
      <w:pPr>
        <w:pStyle w:val="FirstParagraph"/>
      </w:pPr>
      <w:r>
        <w:t xml:space="preserve">This Marketing Plan positions the University Lecturer opportunity not merely as a job, but as an invitation to join Switzerland Zurich's academic ecosystem—a place where scholarly excellence intersects with world-class living standards. By embedding "Zurich" into every touchpoint—from the digital campaign's local imagery to the Zurich Immersion videos—we create an irresistible narrative that resonates with candidates seeking purpose-driven careers. The plan directly addresses the core need of a University Lecturer: to teach and research within an environment that elevates both professional impact and personal well-being. With Switzerland Zurich as our strategic differentiator, this Marketing Plan delivers measurable results in candidate quality, engagement speed, and long-term retention—proving why Zurich remains the pinnacle destination for academic talent seeking transformative careers.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 Switzerland Zurich</dc:title>
  <dc:creator/>
  <dc:language>en</dc:language>
  <cp:keywords/>
  <dcterms:created xsi:type="dcterms:W3CDTF">2026-07-24T06:08:37Z</dcterms:created>
  <dcterms:modified xsi:type="dcterms:W3CDTF">2026-07-24T06:08:37Z</dcterms:modified>
</cp:coreProperties>
</file>

<file path=docProps/custom.xml><?xml version="1.0" encoding="utf-8"?>
<Properties xmlns="http://schemas.openxmlformats.org/officeDocument/2006/custom-properties" xmlns:vt="http://schemas.openxmlformats.org/officeDocument/2006/docPropsVTypes"/>
</file>