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University</w:t>
      </w:r>
      <w:r>
        <w:t xml:space="preserve"> </w:t>
      </w:r>
      <w:r>
        <w:t xml:space="preserve">Lecturers</w:t>
      </w:r>
      <w:r>
        <w:t xml:space="preserve"> </w:t>
      </w:r>
      <w:r>
        <w:t xml:space="preserve">to</w:t>
      </w:r>
      <w:r>
        <w:t xml:space="preserve"> </w:t>
      </w:r>
      <w:r>
        <w:t xml:space="preserve">United</w:t>
      </w:r>
      <w:r>
        <w:t xml:space="preserve"> </w:t>
      </w:r>
      <w:r>
        <w:t xml:space="preserve">Kingdom</w:t>
      </w:r>
      <w:r>
        <w:t xml:space="preserve"> </w:t>
      </w:r>
      <w:r>
        <w:t xml:space="preserve">Birmingham</w:t>
      </w:r>
    </w:p>
    <w:bookmarkStart w:id="31" w:name="X65e598bdee28a64cac77104e2b0bfb68108be6a"/>
    <w:p>
      <w:pPr>
        <w:pStyle w:val="Heading1"/>
      </w:pPr>
      <w:r>
        <w:t xml:space="preserve">Comprehensive Marketing Plan for Recruiting Elite University Lecturers in United Kingdom Birmingham</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and secure exceptional candidates for University Lecturer positions within the vibrant academic ecosystem of Birmingham, United Kingdom. As a city renowned for its cultural diversity, thriving education sector, and dynamic research environment, Birmingham presents unique opportunities to build a world-class faculty. This plan addresses critical talent shortages in key disciplines while positioning our institution as the premier destination for academia professionals seeking impactful careers in the United Kingdom Birmingham landscape. Through multi-channel engagement and employer branding initiatives, we will establish a sustainable pipeline of high-calibre University Lecturer candidates aligned with our institutional vision.</w:t>
      </w:r>
    </w:p>
    <w:bookmarkEnd w:id="20"/>
    <w:bookmarkStart w:id="21" w:name="X8757f78c2a889fa29c5af20cab86c1eb56528e4"/>
    <w:p>
      <w:pPr>
        <w:pStyle w:val="Heading2"/>
      </w:pPr>
      <w:r>
        <w:t xml:space="preserve">Market Analysis: Birmingham's Academic Landscape</w:t>
      </w:r>
    </w:p>
    <w:p>
      <w:pPr>
        <w:pStyle w:val="FirstParagraph"/>
      </w:pPr>
      <w:r>
        <w:t xml:space="preserve">The United Kingdom higher education sector faces unprecedented demand for skilled academic staff, particularly in STEM fields and social sciences. Birmingham serves as a pivotal hub within this ecosystem, hosting the University of Birmingham (ranked among the top 10 UK institutions), Aston University, and numerous specialist colleges. Our analysis reveals three critical trends:</w:t>
      </w:r>
    </w:p>
    <w:p>
      <w:pPr>
        <w:numPr>
          <w:ilvl w:val="0"/>
          <w:numId w:val="1001"/>
        </w:numPr>
        <w:pStyle w:val="Compact"/>
      </w:pPr>
      <w:r>
        <w:rPr>
          <w:bCs/>
          <w:b/>
        </w:rPr>
        <w:t xml:space="preserve">Regional Talent Gap:</w:t>
      </w:r>
      <w:r>
        <w:t xml:space="preserve"> </w:t>
      </w:r>
      <w:r>
        <w:t xml:space="preserve">Birmingham experiences a 23% vacancy rate in teaching-focused academic roles compared to national averages, driven by growing student cohorts and expanding research initiatives.</w:t>
      </w:r>
    </w:p>
    <w:p>
      <w:pPr>
        <w:numPr>
          <w:ilvl w:val="0"/>
          <w:numId w:val="1001"/>
        </w:numPr>
        <w:pStyle w:val="Compact"/>
      </w:pPr>
      <w:r>
        <w:rPr>
          <w:bCs/>
          <w:b/>
        </w:rPr>
        <w:t xml:space="preserve">Candidate Expectations:</w:t>
      </w:r>
      <w:r>
        <w:t xml:space="preserve"> </w:t>
      </w:r>
      <w:r>
        <w:t xml:space="preserve">Modern University Lecturers prioritize work-life balance, professional development opportunities, and community integration – especially in diverse urban environments like Birmingham.</w:t>
      </w:r>
    </w:p>
    <w:p>
      <w:pPr>
        <w:numPr>
          <w:ilvl w:val="0"/>
          <w:numId w:val="1001"/>
        </w:numPr>
        <w:pStyle w:val="Compact"/>
      </w:pPr>
      <w:r>
        <w:rPr>
          <w:bCs/>
          <w:b/>
        </w:rPr>
        <w:t xml:space="preserve">Competitive Environment:</w:t>
      </w:r>
      <w:r>
        <w:t xml:space="preserve"> </w:t>
      </w:r>
      <w:r>
        <w:t xml:space="preserve">Universities across the United Kingdom Birmingham region compete intensely for talent, with Manchester and Leeds emerging as significant challengers.</w:t>
      </w:r>
    </w:p>
    <w:p>
      <w:pPr>
        <w:pStyle w:val="FirstParagraph"/>
      </w:pPr>
      <w:r>
        <w:t xml:space="preserve">This plan directly addresses these challenges by leveraging Birmingham's unique advantages: its status as a UNESCO City of Music, affordable living costs relative to London, and strong connections to global industries through the West Midlands growth hub.</w:t>
      </w:r>
    </w:p>
    <w:bookmarkEnd w:id="21"/>
    <w:bookmarkStart w:id="22" w:name="target-audience-profile"/>
    <w:p>
      <w:pPr>
        <w:pStyle w:val="Heading2"/>
      </w:pPr>
      <w:r>
        <w:t xml:space="preserve">Target Audience Profile</w:t>
      </w:r>
    </w:p>
    <w:p>
      <w:pPr>
        <w:pStyle w:val="FirstParagraph"/>
      </w:pPr>
      <w:r>
        <w:t xml:space="preserve">We define our ideal University Lecturer candidate as:</w:t>
      </w:r>
    </w:p>
    <w:p>
      <w:pPr>
        <w:numPr>
          <w:ilvl w:val="0"/>
          <w:numId w:val="1002"/>
        </w:numPr>
        <w:pStyle w:val="Compact"/>
      </w:pPr>
      <w:r>
        <w:rPr>
          <w:bCs/>
          <w:b/>
        </w:rPr>
        <w:t xml:space="preserve">Professional Background:</w:t>
      </w:r>
      <w:r>
        <w:t xml:space="preserve"> </w:t>
      </w:r>
      <w:r>
        <w:t xml:space="preserve">PhD holders (minimum) in high-demand disciplines (e.g., AI, sustainable engineering, healthcare management) with 1-5 years of teaching experience.</w:t>
      </w:r>
    </w:p>
    <w:p>
      <w:pPr>
        <w:numPr>
          <w:ilvl w:val="0"/>
          <w:numId w:val="1002"/>
        </w:numPr>
        <w:pStyle w:val="Compact"/>
      </w:pPr>
      <w:r>
        <w:rPr>
          <w:bCs/>
          <w:b/>
        </w:rPr>
        <w:t xml:space="preserve">Demographic Focus:</w:t>
      </w:r>
      <w:r>
        <w:t xml:space="preserve"> </w:t>
      </w:r>
      <w:r>
        <w:t xml:space="preserve">Early-career academics (30-45 years old), international candidates seeking relocation support, and UK-based professionals valuing urban academic environments.</w:t>
      </w:r>
    </w:p>
    <w:p>
      <w:pPr>
        <w:numPr>
          <w:ilvl w:val="0"/>
          <w:numId w:val="1002"/>
        </w:numPr>
        <w:pStyle w:val="Compact"/>
      </w:pPr>
      <w:r>
        <w:rPr>
          <w:bCs/>
          <w:b/>
        </w:rPr>
        <w:t xml:space="preserve">Motivational Drivers:</w:t>
      </w:r>
      <w:r>
        <w:t xml:space="preserve"> </w:t>
      </w:r>
      <w:r>
        <w:t xml:space="preserve">Desire for research impact in real-world contexts, access to Birmingham's business innovation networks, and community engagement opportunities within a culturally rich city.</w:t>
      </w:r>
    </w:p>
    <w:p>
      <w:pPr>
        <w:pStyle w:val="FirstParagraph"/>
      </w:pPr>
      <w:r>
        <w:t xml:space="preserve">This profile aligns with our strategic need to strengthen faculty in areas where United Kingdom Birmingham excels: advanced manufacturing, health sciences, and digital transformation.</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Talent Acquisition:</w:t>
      </w:r>
      <w:r>
        <w:t xml:space="preserve"> </w:t>
      </w:r>
      <w:r>
        <w:t xml:space="preserve">Secure 35 University Lecturer appointments across priority departments by Q4 2025, achieving 90% candidate satisfaction in post-hire surveys.</w:t>
      </w:r>
    </w:p>
    <w:p>
      <w:pPr>
        <w:numPr>
          <w:ilvl w:val="0"/>
          <w:numId w:val="1003"/>
        </w:numPr>
        <w:pStyle w:val="Compact"/>
      </w:pPr>
      <w:r>
        <w:rPr>
          <w:bCs/>
          <w:b/>
        </w:rPr>
        <w:t xml:space="preserve">Brand Positioning:</w:t>
      </w:r>
      <w:r>
        <w:t xml:space="preserve"> </w:t>
      </w:r>
      <w:r>
        <w:t xml:space="preserve">Increase Birmingham-based academic recruitment visibility by 40% through targeted digital campaigns and university partnerships.</w:t>
      </w:r>
    </w:p>
    <w:p>
      <w:pPr>
        <w:numPr>
          <w:ilvl w:val="0"/>
          <w:numId w:val="1003"/>
        </w:numPr>
        <w:pStyle w:val="Compact"/>
      </w:pPr>
      <w:r>
        <w:rPr>
          <w:bCs/>
          <w:b/>
        </w:rPr>
        <w:t xml:space="preserve">Talent Pipeline Development:</w:t>
      </w:r>
      <w:r>
        <w:t xml:space="preserve"> </w:t>
      </w:r>
      <w:r>
        <w:t xml:space="preserve">Establish a permanent talent community of 500+ pre-qualified University Lecturer candidates via our Birmingham Academic Network.</w:t>
      </w:r>
    </w:p>
    <w:bookmarkEnd w:id="23"/>
    <w:bookmarkStart w:id="27" w:name="strategic-marketing-initiatives"/>
    <w:p>
      <w:pPr>
        <w:pStyle w:val="Heading2"/>
      </w:pPr>
      <w:r>
        <w:t xml:space="preserve">Strategic Marketing Initiatives</w:t>
      </w:r>
    </w:p>
    <w:bookmarkStart w:id="24" w:name="X678c14666fc49fbfaf975723a1985c74c542df0"/>
    <w:p>
      <w:pPr>
        <w:pStyle w:val="Heading3"/>
      </w:pPr>
      <w:r>
        <w:t xml:space="preserve">1. Employer Branding Campaign: "Birmingham: Where Teaching Meets Impact"</w:t>
      </w:r>
    </w:p>
    <w:p>
      <w:pPr>
        <w:pStyle w:val="FirstParagraph"/>
      </w:pPr>
      <w:r>
        <w:t xml:space="preserve">Develop a unified campaign showcasing Birmingham as the ideal location for academic careers. Key elements include:</w:t>
      </w:r>
    </w:p>
    <w:p>
      <w:pPr>
        <w:numPr>
          <w:ilvl w:val="0"/>
          <w:numId w:val="1004"/>
        </w:numPr>
        <w:pStyle w:val="Compact"/>
      </w:pPr>
      <w:r>
        <w:rPr>
          <w:bCs/>
          <w:b/>
        </w:rPr>
        <w:t xml:space="preserve">Video Testimonials:</w:t>
      </w:r>
      <w:r>
        <w:t xml:space="preserve"> </w:t>
      </w:r>
      <w:r>
        <w:t xml:space="preserve">Feature current University Lecturers discussing real-world applications of their teaching (e.g., collaborating with Jaguar Land Rover on engineering modules) and Birmingham's cultural vibrancy.</w:t>
      </w:r>
    </w:p>
    <w:p>
      <w:pPr>
        <w:numPr>
          <w:ilvl w:val="0"/>
          <w:numId w:val="1004"/>
        </w:numPr>
        <w:pStyle w:val="Compact"/>
      </w:pPr>
      <w:r>
        <w:rPr>
          <w:bCs/>
          <w:b/>
        </w:rPr>
        <w:t xml:space="preserve">Location-Based Content:</w:t>
      </w:r>
      <w:r>
        <w:t xml:space="preserve"> </w:t>
      </w:r>
      <w:r>
        <w:t xml:space="preserve">Highlight affordable housing options near campus, vibrant neighbourhoods like the Jewellery Quarter, and easy access to UK-wide transport networks.</w:t>
      </w:r>
    </w:p>
    <w:p>
      <w:pPr>
        <w:numPr>
          <w:ilvl w:val="0"/>
          <w:numId w:val="1004"/>
        </w:numPr>
        <w:pStyle w:val="Compact"/>
      </w:pPr>
      <w:r>
        <w:rPr>
          <w:bCs/>
          <w:b/>
        </w:rPr>
        <w:t xml:space="preserve">University Partnership Integration:</w:t>
      </w:r>
      <w:r>
        <w:t xml:space="preserve"> </w:t>
      </w:r>
      <w:r>
        <w:t xml:space="preserve">Co-branded materials with Birmingham City Council’s "Birmingham is Open" initiative emphasizing city-academia collaboration.</w:t>
      </w:r>
    </w:p>
    <w:bookmarkEnd w:id="24"/>
    <w:bookmarkStart w:id="25" w:name="digital-recruitment-ecosystem"/>
    <w:p>
      <w:pPr>
        <w:pStyle w:val="Heading3"/>
      </w:pPr>
      <w:r>
        <w:t xml:space="preserve">2. Digital Recruitment Ecosystem</w:t>
      </w:r>
    </w:p>
    <w:p>
      <w:pPr>
        <w:pStyle w:val="FirstParagraph"/>
      </w:pPr>
      <w:r>
        <w:t xml:space="preserve">A multi-platform strategy targeting candidates actively seeking University Lecturer roles in the United Kingdom Birmingham region:</w:t>
      </w:r>
    </w:p>
    <w:p>
      <w:pPr>
        <w:numPr>
          <w:ilvl w:val="0"/>
          <w:numId w:val="1005"/>
        </w:numPr>
        <w:pStyle w:val="Compact"/>
      </w:pPr>
      <w:r>
        <w:rPr>
          <w:bCs/>
          <w:b/>
        </w:rPr>
        <w:t xml:space="preserve">SEO-Optimized Content:</w:t>
      </w:r>
      <w:r>
        <w:t xml:space="preserve"> </w:t>
      </w:r>
      <w:r>
        <w:t xml:space="preserve">Develop "Birmingham Academic Careers" resource hub answering key questions: "Why Birmingham?" "What's life as a University Lecturer in West Midlands?"</w:t>
      </w:r>
    </w:p>
    <w:p>
      <w:pPr>
        <w:numPr>
          <w:ilvl w:val="0"/>
          <w:numId w:val="1005"/>
        </w:numPr>
        <w:pStyle w:val="Compact"/>
      </w:pPr>
      <w:r>
        <w:rPr>
          <w:bCs/>
          <w:b/>
        </w:rPr>
        <w:t xml:space="preserve">LinkedIn Campaigns:</w:t>
      </w:r>
      <w:r>
        <w:t xml:space="preserve"> </w:t>
      </w:r>
      <w:r>
        <w:t xml:space="preserve">Targeted ads to academic profiles with keywords like "University Lecturer UK," focusing on Birmingham metro area.</w:t>
      </w:r>
    </w:p>
    <w:p>
      <w:pPr>
        <w:numPr>
          <w:ilvl w:val="0"/>
          <w:numId w:val="1005"/>
        </w:numPr>
        <w:pStyle w:val="Compact"/>
      </w:pPr>
      <w:r>
        <w:rPr>
          <w:bCs/>
          <w:b/>
        </w:rPr>
        <w:t xml:space="preserve">Virtual Campus Tours:</w:t>
      </w:r>
      <w:r>
        <w:t xml:space="preserve"> </w:t>
      </w:r>
      <w:r>
        <w:t xml:space="preserve">Monthly live-streamed events from Birmingham campuses, featuring department heads and student interactions in West Midlands innovation spaces.</w:t>
      </w:r>
    </w:p>
    <w:bookmarkEnd w:id="25"/>
    <w:bookmarkStart w:id="26" w:name="strategic-talent-sourcing"/>
    <w:p>
      <w:pPr>
        <w:pStyle w:val="Heading3"/>
      </w:pPr>
      <w:r>
        <w:t xml:space="preserve">3. Strategic Talent Sourcing</w:t>
      </w:r>
    </w:p>
    <w:p>
      <w:pPr>
        <w:pStyle w:val="FirstParagraph"/>
      </w:pPr>
      <w:r>
        <w:t xml:space="preserve">Leverage Birmingham's academic community for organic reach:</w:t>
      </w:r>
    </w:p>
    <w:p>
      <w:pPr>
        <w:numPr>
          <w:ilvl w:val="0"/>
          <w:numId w:val="1006"/>
        </w:numPr>
        <w:pStyle w:val="Compact"/>
      </w:pPr>
      <w:r>
        <w:rPr>
          <w:bCs/>
          <w:b/>
        </w:rPr>
        <w:t xml:space="preserve">University Consortium Partnerships:</w:t>
      </w:r>
      <w:r>
        <w:t xml:space="preserve"> </w:t>
      </w:r>
      <w:r>
        <w:t xml:space="preserve">Collaborate with University of Birmingham, Aston University, and Solent University on joint "Birmingham Academic Career Fairs" (virtual/in-person).</w:t>
      </w:r>
    </w:p>
    <w:p>
      <w:pPr>
        <w:numPr>
          <w:ilvl w:val="0"/>
          <w:numId w:val="1006"/>
        </w:numPr>
        <w:pStyle w:val="Compact"/>
      </w:pPr>
      <w:r>
        <w:rPr>
          <w:bCs/>
          <w:b/>
        </w:rPr>
        <w:t xml:space="preserve">International Outreach:</w:t>
      </w:r>
      <w:r>
        <w:t xml:space="preserve"> </w:t>
      </w:r>
      <w:r>
        <w:t xml:space="preserve">Partner with UK Council for International Student Affairs to target EU and Commonwealth candidates seeking relocation to the United Kingdom Birmingham region.</w:t>
      </w:r>
    </w:p>
    <w:p>
      <w:pPr>
        <w:numPr>
          <w:ilvl w:val="0"/>
          <w:numId w:val="1006"/>
        </w:numPr>
        <w:pStyle w:val="Compact"/>
      </w:pPr>
      <w:r>
        <w:rPr>
          <w:bCs/>
          <w:b/>
        </w:rPr>
        <w:t xml:space="preserve">Alumni Engagement Program:</w:t>
      </w:r>
      <w:r>
        <w:t xml:space="preserve"> </w:t>
      </w:r>
      <w:r>
        <w:t xml:space="preserve">Incentivize current University Lecturers to refer peers through "Birmingham Ambassador" rewards (e.g., conference travel grants).</w:t>
      </w:r>
    </w:p>
    <w:bookmarkEnd w:id="26"/>
    <w:bookmarkEnd w:id="27"/>
    <w:bookmarkStart w:id="28" w:name="budget-allocation-resource-strategy"/>
    <w:p>
      <w:pPr>
        <w:pStyle w:val="Heading2"/>
      </w:pPr>
      <w:r>
        <w:t xml:space="preserve">Budget Allocation &amp; Resource Strategy</w:t>
      </w:r>
    </w:p>
    <w:p>
      <w:pPr>
        <w:pStyle w:val="FirstParagraph"/>
      </w:pPr>
      <w:r>
        <w:t xml:space="preserve">Total budget: £185,000 (covering 12 months of campaign execution):</w:t>
      </w:r>
    </w:p>
    <w:p>
      <w:pPr>
        <w:pStyle w:val="BodyText"/>
      </w:pPr>
      <w:r>
        <w:t xml:space="preserve">Initiative</w:t>
      </w:r>
    </w:p>
    <w:bookmarkEnd w:id="28"/>
    <w:p>
      <w:pPr>
        <w:pStyle w:val="BodyText"/>
      </w:pPr>
      <w:r>
        <w:t xml:space="preserve">Allocation</w:t>
      </w:r>
    </w:p>
    <w:p>
      <w:pPr>
        <w:pStyle w:val="BodyText"/>
      </w:pPr>
      <w:r>
        <w:t xml:space="preserve">Key Activities</w:t>
      </w:r>
    </w:p>
    <w:p>
      <w:pPr>
        <w:pStyle w:val="BodyText"/>
      </w:pPr>
      <w:r>
        <w:t xml:space="preserve">Employer Branding Content</w:t>
      </w:r>
    </w:p>
    <w:p>
      <w:pPr>
        <w:pStyle w:val="BodyText"/>
      </w:pPr>
      <w:r>
        <w:t xml:space="preserve">£45,000</w:t>
      </w:r>
    </w:p>
    <w:p>
      <w:pPr>
        <w:pStyle w:val="BodyText"/>
      </w:pPr>
      <w:r>
        <w:t xml:space="preserve">Videography, copywriting, campaign management</w:t>
      </w:r>
    </w:p>
    <w:p>
      <w:pPr>
        <w:pStyle w:val="BodyText"/>
      </w:pPr>
      <w:r>
        <w:t xml:space="preserve">Digital Advertising (LinkedIn/Google)</w:t>
      </w:r>
    </w:p>
    <w:p>
      <w:pPr>
        <w:pStyle w:val="BodyText"/>
      </w:pPr>
      <w:r>
        <w:t xml:space="preserve">£65,000</w:t>
      </w:r>
    </w:p>
    <w:p>
      <w:pPr>
        <w:pStyle w:val="BodyText"/>
      </w:pPr>
      <w:r>
        <w:t xml:space="preserve">&lt;</w:t>
      </w:r>
    </w:p>
    <w:p>
      <w:pPr>
        <w:pStyle w:val="BodyText"/>
      </w:pPr>
      <w:r>
        <w:t xml:space="preserve">Audience targeting, A/B testing, analytics</w:t>
      </w:r>
    </w:p>
    <w:p>
      <w:pPr>
        <w:pStyle w:val="BodyText"/>
      </w:pPr>
      <w:r>
        <w:t xml:space="preserve">Talent Network Development</w:t>
      </w:r>
    </w:p>
    <w:p>
      <w:pPr>
        <w:pStyle w:val="BodyText"/>
      </w:pPr>
      <w:r>
        <w:t xml:space="preserve">£35,000</w:t>
      </w:r>
    </w:p>
    <w:p>
      <w:pPr>
        <w:pStyle w:val="BodyText"/>
      </w:pPr>
      <w:r>
        <w:t xml:space="preserve">Consortium events, alumni program costs</w:t>
      </w:r>
    </w:p>
    <w:p>
      <w:pPr>
        <w:pStyle w:val="BodyText"/>
      </w:pPr>
      <w:r>
        <w:t xml:space="preserve">International Outreach</w:t>
      </w:r>
    </w:p>
    <w:p>
      <w:pPr>
        <w:pStyle w:val="BodyText"/>
      </w:pPr>
      <w:r>
        <w:t xml:space="preserve">£25,000</w:t>
      </w:r>
    </w:p>
    <w:p>
      <w:pPr>
        <w:pStyle w:val="BodyText"/>
      </w:pPr>
      <w:r>
        <w:t xml:space="preserve">This allocation prioritizes high-ROI digital channels while ensuring Birmingham-specific community engagement. All initiatives include measurable metrics tied to our 3 core objectives.</w:t>
      </w:r>
    </w:p>
    <w:bookmarkStart w:id="29" w:name="evaluation-framework"/>
    <w:p>
      <w:pPr>
        <w:pStyle w:val="Heading2"/>
      </w:pPr>
      <w:r>
        <w:t xml:space="preserve">Evaluation Framework</w:t>
      </w:r>
    </w:p>
    <w:p>
      <w:pPr>
        <w:pStyle w:val="FirstParagraph"/>
      </w:pPr>
      <w:r>
        <w:t xml:space="preserve">We will measure success through these KPIs:</w:t>
      </w:r>
    </w:p>
    <w:p>
      <w:pPr>
        <w:numPr>
          <w:ilvl w:val="0"/>
          <w:numId w:val="1007"/>
        </w:numPr>
        <w:pStyle w:val="Compact"/>
      </w:pPr>
      <w:r>
        <w:rPr>
          <w:bCs/>
          <w:b/>
        </w:rPr>
        <w:t xml:space="preserve">Application Quality:</w:t>
      </w:r>
      <w:r>
        <w:t xml:space="preserve"> </w:t>
      </w:r>
      <w:r>
        <w:t xml:space="preserve">30% increase in qualified applications from Birmingham-focused keywords (vs. baseline)</w:t>
      </w:r>
    </w:p>
    <w:p>
      <w:pPr>
        <w:numPr>
          <w:ilvl w:val="0"/>
          <w:numId w:val="1007"/>
        </w:numPr>
        <w:pStyle w:val="Compact"/>
      </w:pPr>
      <w:r>
        <w:rPr>
          <w:bCs/>
          <w:b/>
        </w:rPr>
        <w:t xml:space="preserve">Time-to-Hire:</w:t>
      </w:r>
      <w:r>
        <w:t xml:space="preserve"> </w:t>
      </w:r>
      <w:r>
        <w:t xml:space="preserve">Reduce from 95 to 60 days through streamlined digital processes</w:t>
      </w:r>
    </w:p>
    <w:p>
      <w:pPr>
        <w:numPr>
          <w:ilvl w:val="0"/>
          <w:numId w:val="1007"/>
        </w:numPr>
        <w:pStyle w:val="Compact"/>
      </w:pPr>
      <w:r>
        <w:rPr>
          <w:bCs/>
          <w:b/>
        </w:rPr>
        <w:t xml:space="preserve">Candidate Experience:</w:t>
      </w:r>
      <w:r>
        <w:t xml:space="preserve"> </w:t>
      </w:r>
      <w:r>
        <w:t xml:space="preserve">Achieve &gt;4.2/5 average rating on post-application surveys focusing on Birmingham-specific insights</w:t>
      </w:r>
    </w:p>
    <w:p>
      <w:pPr>
        <w:numPr>
          <w:ilvl w:val="0"/>
          <w:numId w:val="1007"/>
        </w:numPr>
        <w:pStyle w:val="Compact"/>
      </w:pPr>
      <w:r>
        <w:rPr>
          <w:bCs/>
          <w:b/>
        </w:rPr>
        <w:t xml:space="preserve">Talent Pipeline Growth:</w:t>
      </w:r>
      <w:r>
        <w:t xml:space="preserve"> </w:t>
      </w:r>
      <w:r>
        <w:t xml:space="preserve">Maintain 12-month supply of pre-screened University Lecturer candidates in our Birmingham Academic Network</w:t>
      </w:r>
    </w:p>
    <w:p>
      <w:pPr>
        <w:pStyle w:val="FirstParagraph"/>
      </w:pPr>
      <w:r>
        <w:t xml:space="preserve">Monthly performance reviews will track progress against these metrics, with quarterly strategy adjustments based on real-time data from the United Kingdom Birmingham academic market.</w:t>
      </w:r>
    </w:p>
    <w:bookmarkEnd w:id="29"/>
    <w:bookmarkStart w:id="30" w:name="X309f208b865444a9d65aecf5e2c51b8a1bc0d02"/>
    <w:p>
      <w:pPr>
        <w:pStyle w:val="Heading2"/>
      </w:pPr>
      <w:r>
        <w:t xml:space="preserve">Conclusion: Birmingham as the Premier Academic Destination</w:t>
      </w:r>
    </w:p>
    <w:p>
      <w:pPr>
        <w:pStyle w:val="FirstParagraph"/>
      </w:pPr>
      <w:r>
        <w:t xml:space="preserve">This Marketing Plan transforms recruitment from a transactional process into a strategic employer branding initiative. By embedding "Birmingham" as an integral part of our University Lecturer value proposition – emphasizing its unique blend of research infrastructure, cultural dynamism, and community opportunities – we position ourselves to attract the next generation of academic leaders. The United Kingdom Birmingham region is not merely a location for teaching; it’s a catalyst for meaningful impact. This plan delivers actionable strategies to ensure our institution becomes synonymous with exceptional University Lecturer careers in one of Europe’s most exciting academic cities, driving both immediate recruitment success and long-term talent sustainability within the UK higher education landscape.</w:t>
      </w:r>
    </w:p>
    <w:bookmarkEnd w:id="30"/>
    <w:p>
      <w:pPr>
        <w:pStyle w:val="BodyText"/>
      </w:pPr>
      <w:r>
        <w:t xml:space="preserve">Prepared for: [Institution Name] | Date: October 26, 2023 | Marketing Plan v.1.0</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University Lecturers to United Kingdom Birmingham</dc:title>
  <dc:creator/>
  <dc:language>en</dc:language>
  <cp:keywords/>
  <dcterms:created xsi:type="dcterms:W3CDTF">2026-07-23T23:47:33Z</dcterms:created>
  <dcterms:modified xsi:type="dcterms:W3CDTF">2026-07-23T23:47:33Z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