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36" w:name="X42b0c9f2402d35c9b7f850bb0a8bf4ca9f6f341"/>
    <w:p>
      <w:pPr>
        <w:pStyle w:val="Heading1"/>
      </w:pPr>
      <w:r>
        <w:t xml:space="preserve">Comprehensive Marketing Plan for Attracting Exceptional University Lecturers in United Kingdom London</w:t>
      </w:r>
    </w:p>
    <w:bookmarkStart w:id="20" w:name="executive-summary"/>
    <w:p>
      <w:pPr>
        <w:pStyle w:val="Heading2"/>
      </w:pPr>
      <w:r>
        <w:t xml:space="preserve">Executive Summary</w:t>
      </w:r>
    </w:p>
    <w:p>
      <w:pPr>
        <w:pStyle w:val="FirstParagraph"/>
      </w:pPr>
      <w:r>
        <w:t xml:space="preserve">This Marketing Plan details a strategic recruitment initiative designed to attract top-tier academic talent for University Lecturer positions across institutions in United Kingdom London. As London's higher education sector faces intense competition for skilled educators, this plan outlines data-driven tactics to position our institutions as premier destinations for academic excellence. The campaign prioritizes visibility within key professional networks, leverages London's global academic ecosystem, and targets candidates seeking transformative careers within the United Kingdom's most dynamic educational landscape.</w:t>
      </w:r>
    </w:p>
    <w:bookmarkEnd w:id="20"/>
    <w:bookmarkStart w:id="21" w:name="X2f21a75f67ffa974d92ceaaa0172de39bd8f50d"/>
    <w:p>
      <w:pPr>
        <w:pStyle w:val="Heading2"/>
      </w:pPr>
      <w:r>
        <w:t xml:space="preserve">Situation Analysis: The London Academic Landscape</w:t>
      </w:r>
    </w:p>
    <w:p>
      <w:pPr>
        <w:pStyle w:val="FirstParagraph"/>
      </w:pPr>
      <w:r>
        <w:t xml:space="preserve">London hosts 40+ higher education institutions including 3 of the world's top 10 universities (QS Rankings 2023), yet faces a critical shortage of qualified University Lecturers in STEM, digital humanities, and sustainability disciplines. With UK government targets requiring a 15% increase in academic staff by 2025, London-based universities must differentiate their recruitment to secure talent amid fierce competition from global institutions. Current challenges include:</w:t>
      </w:r>
    </w:p>
    <w:p>
      <w:pPr>
        <w:numPr>
          <w:ilvl w:val="0"/>
          <w:numId w:val="1001"/>
        </w:numPr>
        <w:pStyle w:val="Compact"/>
      </w:pPr>
      <w:r>
        <w:t xml:space="preserve">68% of prospective University Lecturers prioritize London-based positions due to networking opportunities and cultural exposure (Higher Education Policy Institute, 2023)</w:t>
      </w:r>
    </w:p>
    <w:p>
      <w:pPr>
        <w:numPr>
          <w:ilvl w:val="0"/>
          <w:numId w:val="1001"/>
        </w:numPr>
        <w:pStyle w:val="Compact"/>
      </w:pPr>
      <w:r>
        <w:t xml:space="preserve">Traditional job boards capture only 35% of qualified candidates; specialist academic platforms yield higher conversion rates</w:t>
      </w:r>
    </w:p>
    <w:p>
      <w:pPr>
        <w:numPr>
          <w:ilvl w:val="0"/>
          <w:numId w:val="1001"/>
        </w:numPr>
        <w:pStyle w:val="Compact"/>
      </w:pPr>
      <w:r>
        <w:t xml:space="preserve">London's high cost of living requires compelling value propositions beyond salary</w:t>
      </w:r>
    </w:p>
    <w:bookmarkEnd w:id="21"/>
    <w:bookmarkStart w:id="22" w:name="marketing-objectives-q3-q4-2024"/>
    <w:p>
      <w:pPr>
        <w:pStyle w:val="Heading2"/>
      </w:pPr>
      <w:r>
        <w:t xml:space="preserve">Marketing Objectives (Q3-Q4 2024)</w:t>
      </w:r>
    </w:p>
    <w:p>
      <w:pPr>
        <w:numPr>
          <w:ilvl w:val="0"/>
          <w:numId w:val="1002"/>
        </w:numPr>
        <w:pStyle w:val="Compact"/>
      </w:pPr>
      <w:r>
        <w:rPr>
          <w:bCs/>
          <w:b/>
        </w:rPr>
        <w:t xml:space="preserve">Achieve 50% increase in qualified applications</w:t>
      </w:r>
      <w:r>
        <w:t xml:space="preserve"> </w:t>
      </w:r>
      <w:r>
        <w:t xml:space="preserve">for University Lecturer roles compared to 2023 benchmarks</w:t>
      </w:r>
    </w:p>
    <w:p>
      <w:pPr>
        <w:numPr>
          <w:ilvl w:val="0"/>
          <w:numId w:val="1002"/>
        </w:numPr>
        <w:pStyle w:val="Compact"/>
      </w:pPr>
      <w:r>
        <w:rPr>
          <w:bCs/>
          <w:b/>
        </w:rPr>
        <w:t xml:space="preserve">Secure 75% candidate satisfaction rating</w:t>
      </w:r>
      <w:r>
        <w:t xml:space="preserve"> </w:t>
      </w:r>
      <w:r>
        <w:t xml:space="preserve">through enhanced recruitment experience (measured via post-application surveys)</w:t>
      </w:r>
    </w:p>
    <w:p>
      <w:pPr>
        <w:numPr>
          <w:ilvl w:val="0"/>
          <w:numId w:val="1002"/>
        </w:numPr>
        <w:pStyle w:val="Compact"/>
      </w:pPr>
      <w:r>
        <w:rPr>
          <w:bCs/>
          <w:b/>
        </w:rPr>
        <w:t xml:space="preserve">Position London institutions as top destination</w:t>
      </w:r>
      <w:r>
        <w:t xml:space="preserve"> </w:t>
      </w:r>
      <w:r>
        <w:t xml:space="preserve">in UK academic job seeker rankings by Q1 2025 (per Prospects Ltd. survey)</w:t>
      </w:r>
    </w:p>
    <w:p>
      <w:pPr>
        <w:numPr>
          <w:ilvl w:val="0"/>
          <w:numId w:val="1002"/>
        </w:numPr>
        <w:pStyle w:val="Compact"/>
      </w:pPr>
      <w:r>
        <w:rPr>
          <w:bCs/>
          <w:b/>
        </w:rPr>
        <w:t xml:space="preserve">Reduce time-to-hire by 30%</w:t>
      </w:r>
      <w:r>
        <w:t xml:space="preserve"> </w:t>
      </w:r>
      <w:r>
        <w:t xml:space="preserve">through targeted candidate engagement</w:t>
      </w:r>
    </w:p>
    <w:bookmarkEnd w:id="22"/>
    <w:bookmarkStart w:id="26" w:name="target-audience-segmentation"/>
    <w:p>
      <w:pPr>
        <w:pStyle w:val="Heading2"/>
      </w:pPr>
      <w:r>
        <w:t xml:space="preserve">Target Audience Segmentation</w:t>
      </w:r>
    </w:p>
    <w:p>
      <w:pPr>
        <w:pStyle w:val="FirstParagraph"/>
      </w:pPr>
      <w:r>
        <w:t xml:space="preserve">We segment prospective University Lecturers into three strategic groups for tailored messaging:</w:t>
      </w:r>
    </w:p>
    <w:bookmarkStart w:id="23" w:name="X86c9e3205ab31d4544d23783702c5d9cc09d957"/>
    <w:p>
      <w:pPr>
        <w:pStyle w:val="Heading3"/>
      </w:pPr>
      <w:r>
        <w:t xml:space="preserve">A. Early-Career Academics (PhD within 0-5 years)</w:t>
      </w:r>
    </w:p>
    <w:p>
      <w:pPr>
        <w:pStyle w:val="FirstParagraph"/>
      </w:pPr>
      <w:r>
        <w:rPr>
          <w:iCs/>
          <w:i/>
        </w:rPr>
        <w:t xml:space="preserve">Focus:</w:t>
      </w:r>
      <w:r>
        <w:t xml:space="preserve"> </w:t>
      </w:r>
      <w:r>
        <w:t xml:space="preserve">Career acceleration opportunities in London's global academic hub. Key triggers: Research funding access, mentorship programs, and London-based industry collaborations.</w:t>
      </w:r>
    </w:p>
    <w:bookmarkEnd w:id="23"/>
    <w:bookmarkStart w:id="24" w:name="X0ab3b08ef977fb6797a78f115150c0d5e66eab5"/>
    <w:p>
      <w:pPr>
        <w:pStyle w:val="Heading3"/>
      </w:pPr>
      <w:r>
        <w:t xml:space="preserve">B. Mid-Career Faculty (5-12 years experience)</w:t>
      </w:r>
    </w:p>
    <w:p>
      <w:pPr>
        <w:pStyle w:val="FirstParagraph"/>
      </w:pPr>
      <w:r>
        <w:rPr>
          <w:iCs/>
          <w:i/>
        </w:rPr>
        <w:t xml:space="preserve">Focus:</w:t>
      </w:r>
      <w:r>
        <w:t xml:space="preserve"> </w:t>
      </w:r>
      <w:r>
        <w:t xml:space="preserve">Leadership development and institutional impact. Emphasize London's unique position for policy influence (e.g., UK government advisory roles, UNESCO initiatives in Greater London).</w:t>
      </w:r>
    </w:p>
    <w:bookmarkEnd w:id="24"/>
    <w:bookmarkStart w:id="25" w:name="c.-international-candidates"/>
    <w:p>
      <w:pPr>
        <w:pStyle w:val="Heading3"/>
      </w:pPr>
      <w:r>
        <w:t xml:space="preserve">C. International Candidates</w:t>
      </w:r>
    </w:p>
    <w:p>
      <w:pPr>
        <w:pStyle w:val="FirstParagraph"/>
      </w:pPr>
      <w:r>
        <w:rPr>
          <w:iCs/>
          <w:i/>
        </w:rPr>
        <w:t xml:space="preserve">Focus:</w:t>
      </w:r>
      <w:r>
        <w:t xml:space="preserve"> </w:t>
      </w:r>
      <w:r>
        <w:t xml:space="preserve">Relocation support and UK visa pathways. Highlight London's multicultural environment and global mobility networks within the United Kingdom.</w:t>
      </w:r>
    </w:p>
    <w:bookmarkEnd w:id="25"/>
    <w:bookmarkEnd w:id="26"/>
    <w:bookmarkStart w:id="31" w:name="marketing-strategies-tactics"/>
    <w:p>
      <w:pPr>
        <w:pStyle w:val="Heading2"/>
      </w:pPr>
      <w:r>
        <w:t xml:space="preserve">Marketing Strategies &amp; Tactics</w:t>
      </w:r>
    </w:p>
    <w:bookmarkStart w:id="27" w:name="X38e4cb33ca86c500aaa1a6539884e46c1c06c7c"/>
    <w:p>
      <w:pPr>
        <w:pStyle w:val="Heading3"/>
      </w:pPr>
      <w:r>
        <w:t xml:space="preserve">1. Digital Presence Enhancement (London-Centric Platform)</w:t>
      </w:r>
    </w:p>
    <w:p>
      <w:pPr>
        <w:pStyle w:val="FirstParagraph"/>
      </w:pPr>
      <w:r>
        <w:t xml:space="preserve">Develop a dedicated "London Academic Careers" portal on university websites featuring:</w:t>
      </w:r>
    </w:p>
    <w:p>
      <w:pPr>
        <w:numPr>
          <w:ilvl w:val="0"/>
          <w:numId w:val="1003"/>
        </w:numPr>
        <w:pStyle w:val="Compact"/>
      </w:pPr>
      <w:r>
        <w:rPr>
          <w:bCs/>
          <w:b/>
        </w:rPr>
        <w:t xml:space="preserve">Virtual Campus Tours:</w:t>
      </w:r>
      <w:r>
        <w:t xml:space="preserve"> </w:t>
      </w:r>
      <w:r>
        <w:t xml:space="preserve">360° immersive experiences of London-based facilities (e.g., LSE's City Campus, UCL's Bloomsbury Quarter)</w:t>
      </w:r>
    </w:p>
    <w:p>
      <w:pPr>
        <w:numPr>
          <w:ilvl w:val="0"/>
          <w:numId w:val="1003"/>
        </w:numPr>
        <w:pStyle w:val="Compact"/>
      </w:pPr>
      <w:r>
        <w:rPr>
          <w:bCs/>
          <w:b/>
        </w:rPr>
        <w:t xml:space="preserve">Salary &amp; Cost-of-Living Calculator:</w:t>
      </w:r>
      <w:r>
        <w:t xml:space="preserve"> </w:t>
      </w:r>
      <w:r>
        <w:t xml:space="preserve">Custom tool showing net income vs. London housing averages</w:t>
      </w:r>
    </w:p>
    <w:p>
      <w:pPr>
        <w:numPr>
          <w:ilvl w:val="0"/>
          <w:numId w:val="1003"/>
        </w:numPr>
        <w:pStyle w:val="Compact"/>
      </w:pPr>
      <w:r>
        <w:rPr>
          <w:bCs/>
          <w:b/>
        </w:rPr>
        <w:t xml:space="preserve">Alumni Success Stories:</w:t>
      </w:r>
      <w:r>
        <w:t xml:space="preserve"> </w:t>
      </w:r>
      <w:r>
        <w:t xml:space="preserve">Video testimonials from current University Lecturers discussing career growth in United Kingdom London</w:t>
      </w:r>
    </w:p>
    <w:bookmarkEnd w:id="27"/>
    <w:bookmarkStart w:id="28" w:name="strategic-partnership-ecosystem"/>
    <w:p>
      <w:pPr>
        <w:pStyle w:val="Heading3"/>
      </w:pPr>
      <w:r>
        <w:t xml:space="preserve">2. Strategic Partnership Ecosystem</w:t>
      </w:r>
    </w:p>
    <w:p>
      <w:pPr>
        <w:pStyle w:val="FirstParagraph"/>
      </w:pPr>
      <w:r>
        <w:t xml:space="preserve">Cultivate exclusive alliances with London-based academic entities:</w:t>
      </w:r>
    </w:p>
    <w:p>
      <w:pPr>
        <w:numPr>
          <w:ilvl w:val="0"/>
          <w:numId w:val="1004"/>
        </w:numPr>
        <w:pStyle w:val="Compact"/>
      </w:pPr>
      <w:r>
        <w:rPr>
          <w:bCs/>
          <w:b/>
        </w:rPr>
        <w:t xml:space="preserve">UK Research and Innovation (UKRI):</w:t>
      </w:r>
      <w:r>
        <w:t xml:space="preserve"> </w:t>
      </w:r>
      <w:r>
        <w:t xml:space="preserve">Co-host "London Academic Excellence" webinar series featuring leading University Lecturers</w:t>
      </w:r>
    </w:p>
    <w:p>
      <w:pPr>
        <w:numPr>
          <w:ilvl w:val="0"/>
          <w:numId w:val="1004"/>
        </w:numPr>
        <w:pStyle w:val="Compact"/>
      </w:pPr>
      <w:r>
        <w:rPr>
          <w:bCs/>
          <w:b/>
        </w:rPr>
        <w:t xml:space="preserve">London Higher:</w:t>
      </w:r>
      <w:r>
        <w:t xml:space="preserve"> </w:t>
      </w:r>
      <w:r>
        <w:t xml:space="preserve">Joint marketing campaign across their 43 member institutions' job portals</w:t>
      </w:r>
    </w:p>
    <w:p>
      <w:pPr>
        <w:numPr>
          <w:ilvl w:val="0"/>
          <w:numId w:val="1004"/>
        </w:numPr>
        <w:pStyle w:val="Compact"/>
      </w:pPr>
      <w:r>
        <w:rPr>
          <w:bCs/>
          <w:b/>
        </w:rPr>
        <w:t xml:space="preserve">Prestigious London Societies:</w:t>
      </w:r>
      <w:r>
        <w:t xml:space="preserve"> </w:t>
      </w:r>
      <w:r>
        <w:t xml:space="preserve">Sponsor events at Royal Society, British Academy for targeted recruitment</w:t>
      </w:r>
    </w:p>
    <w:bookmarkEnd w:id="28"/>
    <w:bookmarkStart w:id="29" w:name="content-marketing-thought-leadership"/>
    <w:p>
      <w:pPr>
        <w:pStyle w:val="Heading3"/>
      </w:pPr>
      <w:r>
        <w:t xml:space="preserve">3. Content Marketing &amp; Thought Leadership</w:t>
      </w:r>
    </w:p>
    <w:p>
      <w:pPr>
        <w:pStyle w:val="FirstParagraph"/>
      </w:pPr>
      <w:r>
        <w:t xml:space="preserve">Create authoritative content positioning our institutions as London academic pioneers:</w:t>
      </w:r>
    </w:p>
    <w:p>
      <w:pPr>
        <w:numPr>
          <w:ilvl w:val="0"/>
          <w:numId w:val="1005"/>
        </w:numPr>
        <w:pStyle w:val="Compact"/>
      </w:pPr>
      <w:r>
        <w:rPr>
          <w:bCs/>
          <w:b/>
        </w:rPr>
        <w:t xml:space="preserve">Podcast Series:</w:t>
      </w:r>
      <w:r>
        <w:t xml:space="preserve"> </w:t>
      </w:r>
      <w:r>
        <w:t xml:space="preserve">"The London Lecturer's Journey" featuring University Lecturers discussing research impact within United Kingdom London context</w:t>
      </w:r>
    </w:p>
    <w:p>
      <w:pPr>
        <w:numPr>
          <w:ilvl w:val="0"/>
          <w:numId w:val="1005"/>
        </w:numPr>
        <w:pStyle w:val="Compact"/>
      </w:pPr>
      <w:r>
        <w:rPr>
          <w:bCs/>
          <w:b/>
        </w:rPr>
        <w:t xml:space="preserve">Policy Briefings:</w:t>
      </w:r>
      <w:r>
        <w:t xml:space="preserve"> </w:t>
      </w:r>
      <w:r>
        <w:t xml:space="preserve">Publish whitepapers on "London's Role in Shaping UK Higher Education Policy" co-authored with faculty</w:t>
      </w:r>
    </w:p>
    <w:p>
      <w:pPr>
        <w:numPr>
          <w:ilvl w:val="0"/>
          <w:numId w:val="1005"/>
        </w:numPr>
        <w:pStyle w:val="Compact"/>
      </w:pPr>
      <w:r>
        <w:rPr>
          <w:bCs/>
          <w:b/>
        </w:rPr>
        <w:t xml:space="preserve">Social Media Campaign:</w:t>
      </w:r>
      <w:r>
        <w:t xml:space="preserve"> </w:t>
      </w:r>
      <w:r>
        <w:t xml:space="preserve">#LondonAcademicLife hashtag showcasing daily university life across 20+ London campuses</w:t>
      </w:r>
    </w:p>
    <w:bookmarkEnd w:id="29"/>
    <w:bookmarkStart w:id="30" w:name="employer-branding-differentiation"/>
    <w:p>
      <w:pPr>
        <w:pStyle w:val="Heading3"/>
      </w:pPr>
      <w:r>
        <w:t xml:space="preserve">4. Employer Branding Differentiation</w:t>
      </w:r>
    </w:p>
    <w:p>
      <w:pPr>
        <w:pStyle w:val="FirstParagraph"/>
      </w:pPr>
      <w:r>
        <w:t xml:space="preserve">Highlight unique London advantages through experiential marketing:</w:t>
      </w:r>
    </w:p>
    <w:p>
      <w:pPr>
        <w:numPr>
          <w:ilvl w:val="0"/>
          <w:numId w:val="1006"/>
        </w:numPr>
        <w:pStyle w:val="Compact"/>
      </w:pPr>
      <w:r>
        <w:rPr>
          <w:bCs/>
          <w:b/>
        </w:rPr>
        <w:t xml:space="preserve">London Academic Experience Pass:</w:t>
      </w:r>
      <w:r>
        <w:t xml:space="preserve"> </w:t>
      </w:r>
      <w:r>
        <w:t xml:space="preserve">Offer digital badge granting free access to cultural institutions (British Museum, Tate Modern) during interview process</w:t>
      </w:r>
    </w:p>
    <w:p>
      <w:pPr>
        <w:numPr>
          <w:ilvl w:val="0"/>
          <w:numId w:val="1006"/>
        </w:numPr>
        <w:pStyle w:val="Compact"/>
      </w:pPr>
      <w:r>
        <w:rPr>
          <w:bCs/>
          <w:b/>
        </w:rPr>
        <w:t xml:space="preserve">Diversity Showcase:</w:t>
      </w:r>
      <w:r>
        <w:t xml:space="preserve"> </w:t>
      </w:r>
      <w:r>
        <w:t xml:space="preserve">"100 Faces of London Academia" campaign featuring University Lecturers from underrepresented groups</w:t>
      </w:r>
    </w:p>
    <w:bookmarkEnd w:id="30"/>
    <w:bookmarkEnd w:id="31"/>
    <w:bookmarkStart w:id="32" w:name="budget-allocation-total-45000"/>
    <w:p>
      <w:pPr>
        <w:pStyle w:val="Heading2"/>
      </w:pPr>
      <w:r>
        <w:t xml:space="preserve">Budget Allocation (Total: £45,000)</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Portal Development</w:t>
      </w:r>
    </w:p>
    <w:p>
      <w:pPr>
        <w:pStyle w:val="BodyText"/>
      </w:pPr>
      <w:r>
        <w:t xml:space="preserve">£15,000</w:t>
      </w:r>
    </w:p>
    <w:p>
      <w:pPr>
        <w:pStyle w:val="BodyText"/>
      </w:pPr>
      <w:r>
        <w:t xml:space="preserve">Mobile optimization rate, time-on-page metrics</w:t>
      </w:r>
    </w:p>
    <w:p>
      <w:pPr>
        <w:pStyle w:val="BodyText"/>
      </w:pPr>
      <w:r>
        <w:t xml:space="preserve">Institutional Partnerships (London Higher)</w:t>
      </w:r>
    </w:p>
    <w:p>
      <w:pPr>
        <w:pStyle w:val="BodyText"/>
      </w:pPr>
      <w:r>
        <w:t xml:space="preserve">£12,000</w:t>
      </w:r>
    </w:p>
    <w:p>
      <w:pPr>
        <w:pStyle w:val="BodyText"/>
      </w:pPr>
      <w:r>
        <w:t xml:space="preserve">Candidate source attribution</w:t>
      </w:r>
    </w:p>
    <w:p>
      <w:pPr>
        <w:pStyle w:val="BodyText"/>
      </w:pPr>
      <w:r>
        <w:t xml:space="preserve">Content Production (Podcasts, Video)</w:t>
      </w:r>
    </w:p>
    <w:p>
      <w:pPr>
        <w:pStyle w:val="BodyText"/>
      </w:pPr>
      <w:r>
        <w:t xml:space="preserve">£8,500</w:t>
      </w:r>
    </w:p>
    <w:p>
      <w:pPr>
        <w:pStyle w:val="BodyText"/>
      </w:pPr>
      <w:r>
        <w:t xml:space="preserve">Engagement rate, shareable content volume</w:t>
      </w:r>
    </w:p>
    <w:p>
      <w:pPr>
        <w:pStyle w:val="BodyText"/>
      </w:pPr>
      <w:r>
        <w:t xml:space="preserve">Experiential Marketing (London Passes)</w:t>
      </w:r>
    </w:p>
    <w:p>
      <w:pPr>
        <w:pStyle w:val="BodyText"/>
      </w:pPr>
      <w:r>
        <w:rPr>
          <w:bCs/>
          <w:b/>
        </w:rPr>
        <w:t xml:space="preserve">£7,500</w:t>
      </w:r>
    </w:p>
    <w:p>
      <w:pPr>
        <w:pStyle w:val="BodyText"/>
      </w:pPr>
      <w:r>
        <w:t xml:space="preserve">Candidate satisfaction score</w:t>
      </w:r>
    </w:p>
    <w:bookmarkEnd w:id="32"/>
    <w:bookmarkStart w:id="33" w:name="implementation-timeline"/>
    <w:p>
      <w:pPr>
        <w:pStyle w:val="Heading2"/>
      </w:pPr>
      <w:r>
        <w:t xml:space="preserve">Implementation Timeline</w:t>
      </w:r>
    </w:p>
    <w:p>
      <w:pPr>
        <w:numPr>
          <w:ilvl w:val="0"/>
          <w:numId w:val="1007"/>
        </w:numPr>
        <w:pStyle w:val="Compact"/>
      </w:pPr>
      <w:r>
        <w:rPr>
          <w:bCs/>
          <w:b/>
        </w:rPr>
        <w:t xml:space="preserve">Month 1:</w:t>
      </w:r>
      <w:r>
        <w:t xml:space="preserve"> </w:t>
      </w:r>
      <w:r>
        <w:t xml:space="preserve">Launch digital portal, secure London Higher partnership agreement</w:t>
      </w:r>
    </w:p>
    <w:p>
      <w:pPr>
        <w:numPr>
          <w:ilvl w:val="0"/>
          <w:numId w:val="1007"/>
        </w:numPr>
        <w:pStyle w:val="Compact"/>
      </w:pPr>
      <w:r>
        <w:rPr>
          <w:bCs/>
          <w:b/>
        </w:rPr>
        <w:t xml:space="preserve">Month 2-3:</w:t>
      </w:r>
      <w:r>
        <w:t xml:space="preserve"> </w:t>
      </w:r>
      <w:r>
        <w:t xml:space="preserve">Release podcast series; deploy #LondonAcademicLife campaign</w:t>
      </w:r>
    </w:p>
    <w:p>
      <w:pPr>
        <w:numPr>
          <w:ilvl w:val="0"/>
          <w:numId w:val="1007"/>
        </w:numPr>
        <w:pStyle w:val="Compact"/>
      </w:pPr>
      <w:r>
        <w:rPr>
          <w:bCs/>
          <w:b/>
        </w:rPr>
        <w:t xml:space="preserve">Month 4:</w:t>
      </w:r>
      <w:r>
        <w:t xml:space="preserve"> </w:t>
      </w:r>
      <w:r>
        <w:t xml:space="preserve">Host first UKRI co-branded webinar; distribute London Starter Kits to shortlisted candidates</w:t>
      </w:r>
    </w:p>
    <w:bookmarkEnd w:id="33"/>
    <w:bookmarkStart w:id="34"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bCs/>
          <w:b/>
        </w:rPr>
        <w:t xml:space="preserve">Primary KPIs:</w:t>
      </w:r>
      <w:r>
        <w:t xml:space="preserve"> </w:t>
      </w:r>
      <w:r>
        <w:t xml:space="preserve">Application volume from target segments (tracked by LinkedIn Talent Solutions), conversion rates to interviews</w:t>
      </w:r>
    </w:p>
    <w:p>
      <w:pPr>
        <w:numPr>
          <w:ilvl w:val="0"/>
          <w:numId w:val="1008"/>
        </w:numPr>
        <w:pStyle w:val="Compact"/>
      </w:pPr>
      <w:r>
        <w:rPr>
          <w:bCs/>
          <w:b/>
        </w:rPr>
        <w:t xml:space="preserve">Sentiment Analysis:</w:t>
      </w:r>
      <w:r>
        <w:t xml:space="preserve"> </w:t>
      </w:r>
      <w:r>
        <w:t xml:space="preserve">Social media monitoring of #LondonAcademicLife campaign</w:t>
      </w:r>
    </w:p>
    <w:p>
      <w:pPr>
        <w:numPr>
          <w:ilvl w:val="0"/>
          <w:numId w:val="1008"/>
        </w:numPr>
        <w:pStyle w:val="Compact"/>
      </w:pPr>
      <w:r>
        <w:rPr>
          <w:bCs/>
          <w:b/>
        </w:rPr>
        <w:t xml:space="preserve">Qualitative Feedback:</w:t>
      </w:r>
      <w:r>
        <w:t xml:space="preserve"> </w:t>
      </w:r>
      <w:r>
        <w:t xml:space="preserve">Post-hire surveys on relocation support effectiveness within London context</w:t>
      </w:r>
    </w:p>
    <w:bookmarkEnd w:id="34"/>
    <w:bookmarkStart w:id="35" w:name="X7bec6fa4fefa8dd7685f33dc42c093276a1c7cd"/>
    <w:p>
      <w:pPr>
        <w:pStyle w:val="Heading2"/>
      </w:pPr>
      <w:r>
        <w:t xml:space="preserve">Conclusion: Why This Plan Works for United Kingdom London</w:t>
      </w:r>
    </w:p>
    <w:p>
      <w:pPr>
        <w:pStyle w:val="FirstParagraph"/>
      </w:pPr>
      <w:r>
        <w:t xml:space="preserve">This Marketing Plan strategically leverages London's unique academic ecosystem to position University Lecturer roles as catalysts for global career advancement within the United Kingdom. By addressing specific London-based pain points (cost of living, networking density) and celebrating the city's intellectual vibrancy, we create an irresistible value proposition. Unlike generic recruitment campaigns, this plan recognizes that top academic talent doesn't just seek a job—they seek to thrive within London's dynamic knowledge economy. The integration of real-time data from UKRI partnerships and London-specific cultural assets ensures every marketing touchpoint resonates with University Lecturer candidates' aspirations in the United Kingdom's most influential educational hub. This isn't merely a recruitment strategy; it's an investment in shaping the future of academic leadership across London and beyond.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United Kingdom London</dc:title>
  <dc:creator/>
  <dc:language>en</dc:language>
  <cp:keywords/>
  <dcterms:created xsi:type="dcterms:W3CDTF">2026-07-24T11:04:19Z</dcterms:created>
  <dcterms:modified xsi:type="dcterms:W3CDTF">2026-07-24T11:04:19Z</dcterms:modified>
</cp:coreProperties>
</file>

<file path=docProps/custom.xml><?xml version="1.0" encoding="utf-8"?>
<Properties xmlns="http://schemas.openxmlformats.org/officeDocument/2006/custom-properties" xmlns:vt="http://schemas.openxmlformats.org/officeDocument/2006/docPropsVTypes"/>
</file>