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82cec7da72e8830dd5e91978633b9555c30abf4"/>
    <w:p>
      <w:pPr>
        <w:pStyle w:val="Heading1"/>
      </w:pPr>
      <w:r>
        <w:t xml:space="preserve">Marketing Plan for University Lecturer Recruitment: United States Houston Campus Initiative</w:t>
      </w:r>
    </w:p>
    <w:bookmarkStart w:id="20" w:name="executive-summary"/>
    <w:p>
      <w:pPr>
        <w:pStyle w:val="Heading2"/>
      </w:pPr>
      <w:r>
        <w:t xml:space="preserve">Executive Summary</w:t>
      </w:r>
    </w:p>
    <w:p>
      <w:pPr>
        <w:pStyle w:val="FirstParagraph"/>
      </w:pPr>
      <w:r>
        <w:t xml:space="preserve">This Marketing Plan outlines a strategic recruitment campaign targeting exceptional University Lecturers to join the academic faculty at institutions across United States Houston. Focusing on the unique educational, cultural, and economic landscape of Houston, this initiative aims to attract highly qualified educators who can enhance student success in one of America's most dynamic metropolitan areas. The plan addresses the critical need for skilled lecturers in high-demand fields such as engineering, healthcare, energy transition technologies, and urban studies—aligning with Houston’s position as a global hub for industry innovation. By implementing targeted marketing strategies tailored to Houston’s academic ecosystem, this plan ensures sustainable recruitment of University Lecturers committed to transforming higher education in the United States.</w:t>
      </w:r>
    </w:p>
    <w:bookmarkEnd w:id="20"/>
    <w:bookmarkStart w:id="21" w:name="X6d8196c356ab9bf9400d9791c23d3af00c8f64e"/>
    <w:p>
      <w:pPr>
        <w:pStyle w:val="Heading2"/>
      </w:pPr>
      <w:r>
        <w:t xml:space="preserve">Situation Analysis: Houston's Academic Landscape</w:t>
      </w:r>
    </w:p>
    <w:p>
      <w:pPr>
        <w:pStyle w:val="FirstParagraph"/>
      </w:pPr>
      <w:r>
        <w:t xml:space="preserve">United States Houston boasts one of the largest and most diverse university systems in the nation, with institutions like the University of Houston, Rice University, Texas Southern University, and Houston Community College serving over 350,000 students annually. The city’s economy—driven by energy (oil &amp; gas), healthcare (Texas Medical Center), and aerospace—creates unparalleled opportunities for applied learning. However, faculty shortages persist in STEM fields and urban-focused disciplines due to competition from private sector roles offering higher compensation. This Marketing Plan directly addresses these challenges by positioning Houston as an ideal destination for University Lecturers seeking meaningful impact within a rapidly evolving metropolis.</w:t>
      </w:r>
    </w:p>
    <w:bookmarkEnd w:id="21"/>
    <w:bookmarkStart w:id="22" w:name="X32aed268327ae79c958902c87f3152387973880"/>
    <w:p>
      <w:pPr>
        <w:pStyle w:val="Heading2"/>
      </w:pPr>
      <w:r>
        <w:t xml:space="preserve">Target Audience: Ideal University Lecturer Profile</w:t>
      </w:r>
    </w:p>
    <w:p>
      <w:pPr>
        <w:pStyle w:val="FirstParagraph"/>
      </w:pPr>
      <w:r>
        <w:t xml:space="preserve">The primary target audience comprises early-to-mid-career educators (PhD or terminal degree holders) with 3–7 years of teaching experience, specializing in industries critical to Houston’s economy. Key attributes include:</w:t>
      </w:r>
    </w:p>
    <w:p>
      <w:pPr>
        <w:numPr>
          <w:ilvl w:val="0"/>
          <w:numId w:val="1001"/>
        </w:numPr>
        <w:pStyle w:val="Compact"/>
      </w:pPr>
      <w:r>
        <w:t xml:space="preserve">Experience integrating industry partnerships into curriculum development</w:t>
      </w:r>
    </w:p>
    <w:p>
      <w:pPr>
        <w:numPr>
          <w:ilvl w:val="0"/>
          <w:numId w:val="1001"/>
        </w:numPr>
        <w:pStyle w:val="Compact"/>
      </w:pPr>
      <w:r>
        <w:t xml:space="preserve">Commitment to serving diverse student populations (Houston is 59% Hispanic and 20% Black)</w:t>
      </w:r>
    </w:p>
    <w:p>
      <w:pPr>
        <w:numPr>
          <w:ilvl w:val="0"/>
          <w:numId w:val="1001"/>
        </w:numPr>
        <w:pStyle w:val="Compact"/>
      </w:pPr>
      <w:r>
        <w:t xml:space="preserve">Familiarity with technology-enhanced learning tools</w:t>
      </w:r>
    </w:p>
    <w:p>
      <w:pPr>
        <w:numPr>
          <w:ilvl w:val="0"/>
          <w:numId w:val="1001"/>
        </w:numPr>
        <w:pStyle w:val="Compact"/>
      </w:pPr>
      <w:r>
        <w:t xml:space="preserve">Interest in community engagement, especially through Houston-based initiatives like the Houston Tomorrow workforce program</w:t>
      </w:r>
    </w:p>
    <w:p>
      <w:pPr>
        <w:pStyle w:val="FirstParagraph"/>
      </w:pPr>
      <w:r>
        <w:t xml:space="preserve">This audience seeks not just a job, but a career catalyst within America’s fourth-largest city—a hub where academic work directly influences global industries.</w:t>
      </w:r>
    </w:p>
    <w:bookmarkEnd w:id="22"/>
    <w:bookmarkStart w:id="23" w:name="core-marketing-strategy"/>
    <w:p>
      <w:pPr>
        <w:pStyle w:val="Heading2"/>
      </w:pPr>
      <w:r>
        <w:t xml:space="preserve">Core Marketing Strategy</w:t>
      </w:r>
    </w:p>
    <w:p>
      <w:pPr>
        <w:pStyle w:val="FirstParagraph"/>
      </w:pPr>
      <w:r>
        <w:t xml:space="preserve">Our strategy centers on three pillars to position Houston as the premier destination for University Lecturers in the United States:</w:t>
      </w:r>
    </w:p>
    <w:p>
      <w:pPr>
        <w:numPr>
          <w:ilvl w:val="0"/>
          <w:numId w:val="1002"/>
        </w:numPr>
        <w:pStyle w:val="Compact"/>
      </w:pPr>
      <w:r>
        <w:rPr>
          <w:bCs/>
          <w:b/>
        </w:rPr>
        <w:t xml:space="preserve">Value Proposition: "Teach Where Innovation Thrives"</w:t>
      </w:r>
      <w:r>
        <w:t xml:space="preserve"> </w:t>
      </w:r>
      <w:r>
        <w:t xml:space="preserve">– Emphasizing Houston’s industry connections (e.g., Chevron, NASA, Baylor College of Medicine) that allow lecturers to design real-world case studies.</w:t>
      </w:r>
    </w:p>
    <w:p>
      <w:pPr>
        <w:numPr>
          <w:ilvl w:val="0"/>
          <w:numId w:val="1002"/>
        </w:numPr>
        <w:pStyle w:val="Compact"/>
      </w:pPr>
      <w:r>
        <w:rPr>
          <w:bCs/>
          <w:b/>
        </w:rPr>
        <w:t xml:space="preserve">Career Acceleration</w:t>
      </w:r>
      <w:r>
        <w:t xml:space="preserve"> </w:t>
      </w:r>
      <w:r>
        <w:t xml:space="preserve">– Highlighting professional development opportunities through partnerships with local employers and conferences like the Houston Energy Forum.</w:t>
      </w:r>
    </w:p>
    <w:p>
      <w:pPr>
        <w:numPr>
          <w:ilvl w:val="0"/>
          <w:numId w:val="1002"/>
        </w:numPr>
        <w:pStyle w:val="Compact"/>
      </w:pPr>
      <w:r>
        <w:rPr>
          <w:bCs/>
          <w:b/>
        </w:rPr>
        <w:t xml:space="preserve">Community Integration</w:t>
      </w:r>
      <w:r>
        <w:t xml:space="preserve"> </w:t>
      </w:r>
      <w:r>
        <w:t xml:space="preserve">– Showcasing Houston’s cultural vibrancy (e.g., Museum District, Discovery Green), affordability relative to coastal cities, and family-friendly amenities.</w:t>
      </w:r>
    </w:p>
    <w:bookmarkEnd w:id="23"/>
    <w:bookmarkStart w:id="24" w:name="X589538bac2068e74974e4bc6eb5316bdf78c5d1"/>
    <w:p>
      <w:pPr>
        <w:pStyle w:val="Heading2"/>
      </w:pPr>
      <w:r>
        <w:t xml:space="preserve">Tactical Implementation: Houston-Centric Campaigns</w:t>
      </w:r>
    </w:p>
    <w:p>
      <w:pPr>
        <w:pStyle w:val="FirstParagraph"/>
      </w:pPr>
      <w:r>
        <w:t xml:space="preserve">This Marketing Plan leverages hyperlocal channels to reach University Lecturers:</w:t>
      </w:r>
    </w:p>
    <w:p>
      <w:pPr>
        <w:pStyle w:val="BodyText"/>
      </w:pPr>
      <w:r>
        <w:t xml:space="preserve">Channel</w:t>
      </w:r>
    </w:p>
    <w:p>
      <w:pPr>
        <w:pStyle w:val="BodyText"/>
      </w:pPr>
      <w:r>
        <w:t xml:space="preserve">Tactic</w:t>
      </w:r>
    </w:p>
    <w:p>
      <w:pPr>
        <w:pStyle w:val="BodyText"/>
      </w:pPr>
      <w:r>
        <w:t xml:space="preserve">Houston-Specific Targeting</w:t>
      </w:r>
    </w:p>
    <w:p>
      <w:pPr>
        <w:pStyle w:val="BodyText"/>
      </w:pPr>
      <w:r>
        <w:t xml:space="preserve">Academic Job Portals (e.g., Chronicle of Higher Education)</w:t>
      </w:r>
    </w:p>
    <w:p>
      <w:pPr>
        <w:pStyle w:val="BodyText"/>
      </w:pPr>
      <w:r>
        <w:t xml:space="preserve">Dedicated campaign with "Houston Faculty Spotlight" ads featuring current lecturers.</w:t>
      </w:r>
    </w:p>
    <w:p>
      <w:pPr>
        <w:pStyle w:val="BodyText"/>
      </w:pPr>
      <w:r>
        <w:t xml:space="preserve">Use keywords: "University Lecturer jobs in Houston," "Texas higher education careers."</w:t>
      </w:r>
    </w:p>
    <w:p>
      <w:pPr>
        <w:pStyle w:val="BodyText"/>
      </w:pPr>
      <w:r>
        <w:t xml:space="preserve">Social Media &amp; Podcasts</w:t>
      </w:r>
    </w:p>
    <w:p>
      <w:pPr>
        <w:pStyle w:val="BodyText"/>
      </w:pPr>
      <w:r>
        <w:t xml:space="preserve">Collaborate with Houston-based academic influencers (e.g., @HoustonHigherEd on Instagram) for live Q&amp;As.</w:t>
      </w:r>
    </w:p>
    <w:p>
      <w:pPr>
        <w:pStyle w:val="BodyText"/>
      </w:pPr>
      <w:r>
        <w:t xml:space="preserve">Content: "Day in the Life of a UH Lecturer" video tour of NASA-linked labs.</w:t>
      </w:r>
    </w:p>
    <w:p>
      <w:pPr>
        <w:pStyle w:val="BodyText"/>
      </w:pPr>
      <w:r>
        <w:t xml:space="preserve">Industry Conferences</w:t>
      </w:r>
    </w:p>
    <w:p>
      <w:pPr>
        <w:pStyle w:val="BodyText"/>
      </w:pPr>
      <w:r>
        <w:t xml:space="preserve">Booths at Houston Energy Summit and Texas Medical Center events.</w:t>
      </w:r>
    </w:p>
    <w:p>
      <w:pPr>
        <w:pStyle w:val="BodyText"/>
      </w:pPr>
      <w:r>
        <w:t xml:space="preserve">Promote lecturer roles to professionals transitioning to academia (e.g., engineers from ExxonMobil).</w:t>
      </w:r>
    </w:p>
    <w:p>
      <w:pPr>
        <w:pStyle w:val="BodyText"/>
      </w:pPr>
      <w:r>
        <w:t xml:space="preserve">Community Partnerships</w:t>
      </w:r>
    </w:p>
    <w:p>
      <w:pPr>
        <w:pStyle w:val="BodyText"/>
      </w:pPr>
      <w:r>
        <w:t xml:space="preserve">Co-branded programs with Houston ISD and local nonprofits (e.g., The Hobby Center for the Performing Arts) for student engagement initiatives.</w:t>
      </w:r>
    </w:p>
    <w:p>
      <w:pPr>
        <w:pStyle w:val="BodyText"/>
      </w:pPr>
      <w:r>
        <w:t xml:space="preserve">Showcase lecturer impact on Houston’s youth pipeline programs.</w:t>
      </w:r>
    </w:p>
    <w:bookmarkEnd w:id="24"/>
    <w:bookmarkStart w:id="25" w:name="budget-allocation"/>
    <w:p>
      <w:pPr>
        <w:pStyle w:val="Heading2"/>
      </w:pPr>
      <w:r>
        <w:t xml:space="preserve">Budget Allocation</w:t>
      </w:r>
    </w:p>
    <w:p>
      <w:pPr>
        <w:pStyle w:val="FirstParagraph"/>
      </w:pPr>
      <w:r>
        <w:t xml:space="preserve">The $85,000 budget prioritizes high-ROI channels for United States Houston recruitment:</w:t>
      </w:r>
    </w:p>
    <w:p>
      <w:pPr>
        <w:numPr>
          <w:ilvl w:val="0"/>
          <w:numId w:val="1003"/>
        </w:numPr>
        <w:pStyle w:val="Compact"/>
      </w:pPr>
      <w:r>
        <w:t xml:space="preserve">45%: Digital marketing (targeted ads, SEO for Houston academic searches)</w:t>
      </w:r>
    </w:p>
    <w:p>
      <w:pPr>
        <w:numPr>
          <w:ilvl w:val="0"/>
          <w:numId w:val="1003"/>
        </w:numPr>
        <w:pStyle w:val="Compact"/>
      </w:pPr>
      <w:r>
        <w:t xml:space="preserve">30%: Conference participation and partnership activations</w:t>
      </w:r>
    </w:p>
    <w:p>
      <w:pPr>
        <w:numPr>
          <w:ilvl w:val="0"/>
          <w:numId w:val="1003"/>
        </w:numPr>
        <w:pStyle w:val="Compact"/>
      </w:pPr>
      <w:r>
        <w:t xml:space="preserve">15%: Content creation (videos, testimonials from current University Lecturers)</w:t>
      </w:r>
    </w:p>
    <w:p>
      <w:pPr>
        <w:numPr>
          <w:ilvl w:val="0"/>
          <w:numId w:val="1003"/>
        </w:numPr>
        <w:pStyle w:val="Compact"/>
      </w:pPr>
      <w:r>
        <w:t xml:space="preserve">10%: Analytics tools to track applicant quality in Houston-specific demographics</w:t>
      </w:r>
    </w:p>
    <w:bookmarkEnd w:id="25"/>
    <w:bookmarkStart w:id="26" w:name="kpis-success-metrics"/>
    <w:p>
      <w:pPr>
        <w:pStyle w:val="Heading2"/>
      </w:pPr>
      <w:r>
        <w:t xml:space="preserve">KPIs &amp; Success Metrics</w:t>
      </w:r>
    </w:p>
    <w:p>
      <w:pPr>
        <w:pStyle w:val="FirstParagraph"/>
      </w:pPr>
      <w:r>
        <w:t xml:space="preserve">We measure success through Houston-centric KPIs:</w:t>
      </w:r>
    </w:p>
    <w:p>
      <w:pPr>
        <w:numPr>
          <w:ilvl w:val="0"/>
          <w:numId w:val="1004"/>
        </w:numPr>
        <w:pStyle w:val="Compact"/>
      </w:pPr>
      <w:r>
        <w:rPr>
          <w:bCs/>
          <w:b/>
        </w:rPr>
        <w:t xml:space="preserve">Applicant Diversity:</w:t>
      </w:r>
      <w:r>
        <w:t xml:space="preserve"> </w:t>
      </w:r>
      <w:r>
        <w:t xml:space="preserve">Achieve 40%+ candidates from underrepresented groups (aligned with Houston’s demographic profile)</w:t>
      </w:r>
    </w:p>
    <w:p>
      <w:pPr>
        <w:numPr>
          <w:ilvl w:val="0"/>
          <w:numId w:val="1004"/>
        </w:numPr>
        <w:pStyle w:val="Compact"/>
      </w:pPr>
      <w:r>
        <w:rPr>
          <w:bCs/>
          <w:b/>
        </w:rPr>
        <w:t xml:space="preserve">Houston Retention Rate:</w:t>
      </w:r>
      <w:r>
        <w:t xml:space="preserve"> </w:t>
      </w:r>
      <w:r>
        <w:t xml:space="preserve">85% lecturer retention after Year 1 (exceeding national average of 72%)</w:t>
      </w:r>
    </w:p>
    <w:p>
      <w:pPr>
        <w:numPr>
          <w:ilvl w:val="0"/>
          <w:numId w:val="1004"/>
        </w:numPr>
        <w:pStyle w:val="Compact"/>
      </w:pPr>
      <w:r>
        <w:rPr>
          <w:bCs/>
          <w:b/>
        </w:rPr>
        <w:t xml:space="preserve">Industry Integration:</w:t>
      </w:r>
      <w:r>
        <w:t xml:space="preserve"> </w:t>
      </w:r>
      <w:r>
        <w:t xml:space="preserve">70% of new lecturers establish at least one industry partnership within their first semester</w:t>
      </w:r>
    </w:p>
    <w:p>
      <w:pPr>
        <w:numPr>
          <w:ilvl w:val="0"/>
          <w:numId w:val="1004"/>
        </w:numPr>
        <w:pStyle w:val="Compact"/>
      </w:pPr>
      <w:r>
        <w:rPr>
          <w:bCs/>
          <w:b/>
        </w:rPr>
        <w:t xml:space="preserve">Recruitment Speed:</w:t>
      </w:r>
      <w:r>
        <w:t xml:space="preserve"> </w:t>
      </w:r>
      <w:r>
        <w:t xml:space="preserve">Reduce time-to-hire from 120 to 90 days for University Lecturer roles</w:t>
      </w:r>
    </w:p>
    <w:p>
      <w:pPr>
        <w:pStyle w:val="FirstParagraph"/>
      </w:pPr>
      <w:r>
        <w:t xml:space="preserve">These metrics directly tie to Houston’s strategic goals for workforce development, as outlined in the city’s "Houston Forward" economic plan.</w:t>
      </w:r>
    </w:p>
    <w:bookmarkEnd w:id="26"/>
    <w:bookmarkStart w:id="27" w:name="Xd69f52767b91bcaa2122e81091b65cba57f225c"/>
    <w:p>
      <w:pPr>
        <w:pStyle w:val="Heading2"/>
      </w:pPr>
      <w:r>
        <w:t xml:space="preserve">Why Houston? The Unmatched Value Proposition</w:t>
      </w:r>
    </w:p>
    <w:p>
      <w:pPr>
        <w:pStyle w:val="FirstParagraph"/>
      </w:pPr>
      <w:r>
        <w:t xml:space="preserve">This Marketing Plan transcends generic faculty recruitment by embedding Houston’s identity into every message. University Lecturers in United States Houston gain access to:</w:t>
      </w:r>
    </w:p>
    <w:p>
      <w:pPr>
        <w:numPr>
          <w:ilvl w:val="0"/>
          <w:numId w:val="1005"/>
        </w:numPr>
        <w:pStyle w:val="Compact"/>
      </w:pPr>
      <w:r>
        <w:rPr>
          <w:bCs/>
          <w:b/>
        </w:rPr>
        <w:t xml:space="preserve">Real-World Impact:</w:t>
      </w:r>
      <w:r>
        <w:t xml:space="preserve"> </w:t>
      </w:r>
      <w:r>
        <w:t xml:space="preserve">Teach students who will become tomorrow’s leaders in energy, healthcare, and aerospace industries headquartered in the city.</w:t>
      </w:r>
    </w:p>
    <w:p>
      <w:pPr>
        <w:numPr>
          <w:ilvl w:val="0"/>
          <w:numId w:val="1005"/>
        </w:numPr>
        <w:pStyle w:val="Compact"/>
      </w:pPr>
      <w:r>
        <w:rPr>
          <w:bCs/>
          <w:b/>
        </w:rPr>
        <w:t xml:space="preserve">Economic Advantages:</w:t>
      </w:r>
      <w:r>
        <w:t xml:space="preserve"> </w:t>
      </w:r>
      <w:r>
        <w:t xml:space="preserve">Lower cost of living than coastal cities (e.g., $180K median home price vs. $500K+ in San Francisco), with Houston offering competitive lecturer salaries ($75K–$90K base).</w:t>
      </w:r>
    </w:p>
    <w:p>
      <w:pPr>
        <w:numPr>
          <w:ilvl w:val="0"/>
          <w:numId w:val="1005"/>
        </w:numPr>
        <w:pStyle w:val="Compact"/>
      </w:pPr>
      <w:r>
        <w:rPr>
          <w:bCs/>
          <w:b/>
        </w:rPr>
        <w:t xml:space="preserve">Cultural Enrichment:</w:t>
      </w:r>
      <w:r>
        <w:t xml:space="preserve"> </w:t>
      </w:r>
      <w:r>
        <w:t xml:space="preserve">Live in a city ranked #3 for diversity by U.S. News, with 146 cultural festivals annually (e.g., Houston Livestock Show, Jazz Fest).</w:t>
      </w:r>
    </w:p>
    <w:bookmarkEnd w:id="27"/>
    <w:bookmarkStart w:id="28" w:name="conclusion"/>
    <w:p>
      <w:pPr>
        <w:pStyle w:val="Heading2"/>
      </w:pPr>
      <w:r>
        <w:t xml:space="preserve">Conclusion</w:t>
      </w:r>
    </w:p>
    <w:p>
      <w:pPr>
        <w:pStyle w:val="FirstParagraph"/>
      </w:pPr>
      <w:r>
        <w:t xml:space="preserve">This Marketing Plan delivers a focused, data-driven approach to recruiting University Lecturers for institutions across United States Houston. By leveraging the city’s unique economic engine, cultural vibrancy, and commitment to educational equity, we position Houston as the strategic choice for educators who want their work to resonate beyond campus walls. This initiative will not only fill critical faculty roles but also strengthen Houston’s reputation as a national leader in higher education innovation—proving that the right University Lecturer can transform both classrooms and communities in America’s Energy Capital. The success of this Marketing Plan will be measured by the number of exceptional educators who choose to build their careers within the heart of United States Houston, driving sustainable growth for our institutions and students alike.</w:t>
      </w:r>
    </w:p>
    <w:bookmarkEnd w:id="28"/>
    <w:bookmarkStart w:id="29" w:name="appendix-houston-market-data-highlights"/>
    <w:p>
      <w:pPr>
        <w:pStyle w:val="Heading2"/>
      </w:pPr>
      <w:r>
        <w:t xml:space="preserve">Appendix: Houston Market Data Highlights</w:t>
      </w:r>
    </w:p>
    <w:p>
      <w:pPr>
        <w:numPr>
          <w:ilvl w:val="0"/>
          <w:numId w:val="1006"/>
        </w:numPr>
        <w:pStyle w:val="Compact"/>
      </w:pPr>
      <w:r>
        <w:t xml:space="preserve">4.5M+ residents in Greater Houston; 36% under age 20 (high-demand student pipeline)</w:t>
      </w:r>
    </w:p>
    <w:p>
      <w:pPr>
        <w:numPr>
          <w:ilvl w:val="0"/>
          <w:numId w:val="1006"/>
        </w:numPr>
        <w:pStyle w:val="Compact"/>
      </w:pPr>
      <w:r>
        <w:t xml:space="preserve">87% of Fortune 500 companies have a Texas office in Houston</w:t>
      </w:r>
    </w:p>
    <w:p>
      <w:pPr>
        <w:numPr>
          <w:ilvl w:val="0"/>
          <w:numId w:val="1006"/>
        </w:numPr>
        <w:pStyle w:val="Compact"/>
      </w:pPr>
      <w:r>
        <w:t xml:space="preserve">Energy sector employs over 312,000 workers citywide—ideal for lecturer industry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United States Houston</dc:title>
  <dc:creator/>
  <cp:keywords/>
  <dcterms:created xsi:type="dcterms:W3CDTF">2026-07-24T08:51:22Z</dcterms:created>
  <dcterms:modified xsi:type="dcterms:W3CDTF">2026-07-24T08:51:22Z</dcterms:modified>
</cp:coreProperties>
</file>

<file path=docProps/custom.xml><?xml version="1.0" encoding="utf-8"?>
<Properties xmlns="http://schemas.openxmlformats.org/officeDocument/2006/custom-properties" xmlns:vt="http://schemas.openxmlformats.org/officeDocument/2006/docPropsVTypes"/>
</file>