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Australia</w:t>
      </w:r>
      <w:r>
        <w:t xml:space="preserve"> </w:t>
      </w:r>
      <w:r>
        <w:t xml:space="preserve">Sydney</w:t>
      </w:r>
    </w:p>
    <w:bookmarkStart w:id="28" w:name="X0e990aba28f8c5012608e78836cec01fff2e9ad"/>
    <w:p>
      <w:pPr>
        <w:pStyle w:val="Heading1"/>
      </w:pPr>
      <w:r>
        <w:t xml:space="preserve">Strategic Marketing Plan: Elevating Digital Experiences Through Expert UX UI Design in Australia Sydney</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our premium UX UI Designer services within the dynamic digital landscape of Australia Sydney. As businesses in Sydney increasingly recognize that user experience directly impacts customer retention and revenue, our specialized approach positions us as the strategic partner for companies seeking to dominate local and global markets. This plan details how we will leverage deep market understanding of Australia Sydney's unique business ecosystem to deliver exceptional UX UI Designer solutions that drive measurable growth. Our focus is squarely on delivering human-centered design excellence tailored for Sydney's competitive tech, finance, retail, and startup sectors.</w:t>
      </w:r>
    </w:p>
    <w:bookmarkEnd w:id="20"/>
    <w:bookmarkStart w:id="21" w:name="market-analysis-australia-sydney-context"/>
    <w:p>
      <w:pPr>
        <w:pStyle w:val="Heading2"/>
      </w:pPr>
      <w:r>
        <w:t xml:space="preserve">Market Analysis: Australia Sydney Context</w:t>
      </w:r>
    </w:p>
    <w:p>
      <w:pPr>
        <w:pStyle w:val="FirstParagraph"/>
      </w:pPr>
      <w:r>
        <w:t xml:space="preserve">Sydney represents the heart of Australia's digital economy, home to over 45% of the nation's technology companies and a vibrant startup ecosystem. Recent data from StartupSmart indicates Sydney's digital sector grew by 4.3% in 2023, significantly outpacing national averages. However, this growth is accompanied by intense competition where businesses struggle with high customer acquisition costs and low conversion rates due to subpar digital experiences.</w:t>
      </w:r>
    </w:p>
    <w:p>
      <w:pPr>
        <w:pStyle w:val="BodyText"/>
      </w:pPr>
      <w:r>
        <w:t xml:space="preserve">Key challenges for Australian businesses in Sydney include:</w:t>
      </w:r>
    </w:p>
    <w:p>
      <w:pPr>
        <w:numPr>
          <w:ilvl w:val="0"/>
          <w:numId w:val="1001"/>
        </w:numPr>
        <w:pStyle w:val="Compact"/>
      </w:pPr>
      <w:r>
        <w:t xml:space="preserve">High cost of living leading to talent retention issues in design teams</w:t>
      </w:r>
    </w:p>
    <w:p>
      <w:pPr>
        <w:numPr>
          <w:ilvl w:val="0"/>
          <w:numId w:val="1001"/>
        </w:numPr>
        <w:pStyle w:val="Compact"/>
      </w:pPr>
      <w:r>
        <w:t xml:space="preserve">Expectations for seamless mobile-first experiences among tech-savvy Sydney consumers</w:t>
      </w:r>
    </w:p>
    <w:p>
      <w:pPr>
        <w:numPr>
          <w:ilvl w:val="0"/>
          <w:numId w:val="1001"/>
        </w:numPr>
        <w:pStyle w:val="Compact"/>
      </w:pPr>
      <w:r>
        <w:t xml:space="preserve">Regulatory complexities (Privacy Act 1988, Consumer Guarantees Act) requiring UX compliance</w:t>
      </w:r>
    </w:p>
    <w:p>
      <w:pPr>
        <w:numPr>
          <w:ilvl w:val="0"/>
          <w:numId w:val="1001"/>
        </w:numPr>
        <w:pStyle w:val="Compact"/>
      </w:pPr>
      <w:r>
        <w:t xml:space="preserve">Limited local agencies offering deep expertise in both design and Australian market nuances</w:t>
      </w:r>
    </w:p>
    <w:p>
      <w:pPr>
        <w:pStyle w:val="FirstParagraph"/>
      </w:pPr>
      <w:r>
        <w:t xml:space="preserve">This presents a critical opportunity for specialized UX UI Designer services that understand Sydney's business culture, user behaviors, and regulatory environment.</w:t>
      </w:r>
    </w:p>
    <w:bookmarkEnd w:id="21"/>
    <w:bookmarkStart w:id="22" w:name="X5817deb8dcdcf5625c782598f93231708e00c38"/>
    <w:p>
      <w:pPr>
        <w:pStyle w:val="Heading2"/>
      </w:pPr>
      <w:r>
        <w:t xml:space="preserve">Target Audience: Australia Sydney Business Segments</w:t>
      </w:r>
    </w:p>
    <w:p>
      <w:pPr>
        <w:pStyle w:val="FirstParagraph"/>
      </w:pPr>
      <w:r>
        <w:t xml:space="preserve">Our primary focus is on businesses operating within Australia Sydney that are experiencing digital transformation challenges:</w:t>
      </w:r>
    </w:p>
    <w:p>
      <w:pPr>
        <w:numPr>
          <w:ilvl w:val="0"/>
          <w:numId w:val="1002"/>
        </w:numPr>
        <w:pStyle w:val="Compact"/>
      </w:pPr>
      <w:r>
        <w:rPr>
          <w:bCs/>
          <w:b/>
        </w:rPr>
        <w:t xml:space="preserve">Sydney-Based Startups (Series A+):</w:t>
      </w:r>
      <w:r>
        <w:t xml:space="preserve"> </w:t>
      </w:r>
      <w:r>
        <w:t xml:space="preserve">Tech companies in Darling Harbour Innovation District and The Star precinct requiring scalable UX solutions to attract investors and users.</w:t>
      </w:r>
    </w:p>
    <w:p>
      <w:pPr>
        <w:numPr>
          <w:ilvl w:val="0"/>
          <w:numId w:val="1002"/>
        </w:numPr>
        <w:pStyle w:val="Compact"/>
      </w:pPr>
      <w:r>
        <w:rPr>
          <w:bCs/>
          <w:b/>
        </w:rPr>
        <w:t xml:space="preserve">Mid-Market Enterprises:</w:t>
      </w:r>
      <w:r>
        <w:t xml:space="preserve"> </w:t>
      </w:r>
      <w:r>
        <w:t xml:space="preserve">Established Sydney businesses (e.g., finance, retail, hospitality) needing modernization of legacy digital platforms to compete with global players.</w:t>
      </w:r>
    </w:p>
    <w:p>
      <w:pPr>
        <w:numPr>
          <w:ilvl w:val="0"/>
          <w:numId w:val="1002"/>
        </w:numPr>
        <w:pStyle w:val="Compact"/>
      </w:pPr>
      <w:r>
        <w:rPr>
          <w:bCs/>
          <w:b/>
        </w:rPr>
        <w:t xml:space="preserve">Government &amp; Public Sector:</w:t>
      </w:r>
      <w:r>
        <w:t xml:space="preserve"> </w:t>
      </w:r>
      <w:r>
        <w:t xml:space="preserve">NSW government agencies undergoing digital service transformation under the Digital Government Strategy 2023-2026.</w:t>
      </w:r>
    </w:p>
    <w:p>
      <w:pPr>
        <w:pStyle w:val="FirstParagraph"/>
      </w:pPr>
      <w:r>
        <w:t xml:space="preserve">We specifically target decision-makers including Heads of Product, CTOs, and Marketing Directors who prioritize user experience as a competitive differentiator in Australia Sydney's high-value market.</w:t>
      </w:r>
    </w:p>
    <w:bookmarkEnd w:id="22"/>
    <w:bookmarkStart w:id="23" w:name="our-ux-ui-designer-value-proposition"/>
    <w:p>
      <w:pPr>
        <w:pStyle w:val="Heading2"/>
      </w:pPr>
      <w:r>
        <w:t xml:space="preserve">Our UX UI Designer Value Proposition</w:t>
      </w:r>
    </w:p>
    <w:p>
      <w:pPr>
        <w:pStyle w:val="FirstParagraph"/>
      </w:pPr>
      <w:r>
        <w:t xml:space="preserve">Our core offering transcends generic design services. We provide strategic UX UI Designer partnerships that deliver:</w:t>
      </w:r>
    </w:p>
    <w:p>
      <w:pPr>
        <w:numPr>
          <w:ilvl w:val="0"/>
          <w:numId w:val="1003"/>
        </w:numPr>
        <w:pStyle w:val="Compact"/>
      </w:pPr>
      <w:r>
        <w:rPr>
          <w:bCs/>
          <w:b/>
        </w:rPr>
        <w:t xml:space="preserve">Culturally Intelligent Design:</w:t>
      </w:r>
      <w:r>
        <w:t xml:space="preserve"> </w:t>
      </w:r>
      <w:r>
        <w:t xml:space="preserve">Deep understanding of Sydney's diverse user base, from inner-city professionals to regional communities across Australia.</w:t>
      </w:r>
    </w:p>
    <w:p>
      <w:pPr>
        <w:numPr>
          <w:ilvl w:val="0"/>
          <w:numId w:val="1003"/>
        </w:numPr>
        <w:pStyle w:val="Compact"/>
      </w:pPr>
      <w:r>
        <w:rPr>
          <w:bCs/>
          <w:b/>
        </w:rPr>
        <w:t xml:space="preserve">Regulatory-Compliant Solutions:</w:t>
      </w:r>
      <w:r>
        <w:t xml:space="preserve"> </w:t>
      </w:r>
      <w:r>
        <w:t xml:space="preserve">Designs meeting Australian privacy laws and accessibility standards (WCAG 2.1 AA) from inception.</w:t>
      </w:r>
    </w:p>
    <w:p>
      <w:pPr>
        <w:numPr>
          <w:ilvl w:val="0"/>
          <w:numId w:val="1003"/>
        </w:numPr>
        <w:pStyle w:val="Compact"/>
      </w:pPr>
      <w:r>
        <w:rPr>
          <w:bCs/>
          <w:b/>
        </w:rPr>
        <w:t xml:space="preserve">Sydney Market Optimization:</w:t>
      </w:r>
      <w:r>
        <w:t xml:space="preserve"> </w:t>
      </w:r>
      <w:r>
        <w:t xml:space="preserve">Solutions tailored for local user expectations, including mobile-first patterns dominant in Australia Sydney's smartphone-centric population.</w:t>
      </w:r>
    </w:p>
    <w:p>
      <w:pPr>
        <w:numPr>
          <w:ilvl w:val="0"/>
          <w:numId w:val="1003"/>
        </w:numPr>
        <w:pStyle w:val="Compact"/>
      </w:pPr>
      <w:r>
        <w:rPr>
          <w:bCs/>
          <w:b/>
        </w:rPr>
        <w:t xml:space="preserve">Measurable Business Outcomes:</w:t>
      </w:r>
      <w:r>
        <w:t xml:space="preserve"> </w:t>
      </w:r>
      <w:r>
        <w:t xml:space="preserve">Focused on metrics that matter to Sydney businesses: reduced bounce rates, increased conversion rates (avg. 32% uplift in client projects), and improved customer satisfaction scores (NPS).</w:t>
      </w:r>
    </w:p>
    <w:p>
      <w:pPr>
        <w:pStyle w:val="FirstParagraph"/>
      </w:pPr>
      <w:r>
        <w:t xml:space="preserve">Unlike offshore competitors, our local Sydney-based UX UI Designer team works within Australian business hours, understands local culture nuances, and maintains compliance with Australia's unique regulatory environment.</w:t>
      </w:r>
    </w:p>
    <w:bookmarkEnd w:id="23"/>
    <w:bookmarkStart w:id="24" w:name="X8941aabd5971067ba0c7272ef736b23381a37b0"/>
    <w:p>
      <w:pPr>
        <w:pStyle w:val="Heading2"/>
      </w:pPr>
      <w:r>
        <w:t xml:space="preserve">Marketing Strategy: Localized Campaigns for Australia Sydney</w:t>
      </w:r>
    </w:p>
    <w:p>
      <w:pPr>
        <w:pStyle w:val="FirstParagraph"/>
      </w:pPr>
      <w:r>
        <w:t xml:space="preserve">We deploy a multi-channel strategy specifically calibrated for the Sydney market:</w:t>
      </w:r>
    </w:p>
    <w:p>
      <w:pPr>
        <w:numPr>
          <w:ilvl w:val="0"/>
          <w:numId w:val="1004"/>
        </w:numPr>
        <w:pStyle w:val="Compact"/>
      </w:pPr>
      <w:r>
        <w:rPr>
          <w:bCs/>
          <w:b/>
        </w:rPr>
        <w:t xml:space="preserve">Content Marketing with Local Relevance:</w:t>
      </w:r>
      <w:r>
        <w:t xml:space="preserve"> </w:t>
      </w:r>
      <w:r>
        <w:t xml:space="preserve">Creating case studies featuring Sydney-based clients (e.g., "How we increased conversion rates by 41% for a Darling Harbour hospitality app"), published on platforms like LinkedIn and Australian Business Review.</w:t>
      </w:r>
    </w:p>
    <w:p>
      <w:pPr>
        <w:numPr>
          <w:ilvl w:val="0"/>
          <w:numId w:val="1004"/>
        </w:numPr>
        <w:pStyle w:val="Compact"/>
      </w:pPr>
      <w:r>
        <w:rPr>
          <w:bCs/>
          <w:b/>
        </w:rPr>
        <w:t xml:space="preserve">Strategic Partnerships:</w:t>
      </w:r>
      <w:r>
        <w:t xml:space="preserve"> </w:t>
      </w:r>
      <w:r>
        <w:t xml:space="preserve">Collaborating with Sydney tech hubs (The Innovation Hub, Create NSW) and local agencies to co-host events focused on "Designing for the Australian Consumer."</w:t>
      </w:r>
    </w:p>
    <w:p>
      <w:pPr>
        <w:numPr>
          <w:ilvl w:val="0"/>
          <w:numId w:val="1004"/>
        </w:numPr>
        <w:pStyle w:val="Compact"/>
      </w:pPr>
      <w:r>
        <w:rPr>
          <w:bCs/>
          <w:b/>
        </w:rPr>
        <w:t xml:space="preserve">Geo-Targeted Digital Advertising:</w:t>
      </w:r>
      <w:r>
        <w:t xml:space="preserve"> </w:t>
      </w:r>
      <w:r>
        <w:t xml:space="preserve">Running LinkedIn and Google Ads campaigns specifically targeting Sydney business locations with messaging addressing local pain points ("Stop Losing Sydney Customers to Poor UX").</w:t>
      </w:r>
    </w:p>
    <w:p>
      <w:pPr>
        <w:numPr>
          <w:ilvl w:val="0"/>
          <w:numId w:val="1004"/>
        </w:numPr>
        <w:pStyle w:val="Compact"/>
      </w:pPr>
      <w:r>
        <w:rPr>
          <w:bCs/>
          <w:b/>
        </w:rPr>
        <w:t xml:space="preserve">Community Engagement:</w:t>
      </w:r>
      <w:r>
        <w:t xml:space="preserve"> </w:t>
      </w:r>
      <w:r>
        <w:t xml:space="preserve">Hosting free "UX for Sydney Business" workshops at coworking spaces (WeWork, The Office Group) across CBD, North Shore, and Southbank.</w:t>
      </w:r>
    </w:p>
    <w:p>
      <w:pPr>
        <w:pStyle w:val="FirstParagraph"/>
      </w:pPr>
      <w:r>
        <w:t xml:space="preserve">A core element is leveraging our deep knowledge of the Australia Sydney business landscape – we don't just design; we strategize within the specific context of operating in one of Australia's most competitive cities.</w:t>
      </w:r>
    </w:p>
    <w:bookmarkEnd w:id="24"/>
    <w:bookmarkStart w:id="25" w:name="Xcb209e57f4c8178d9d9da2114783921c8df5c4f"/>
    <w:p>
      <w:pPr>
        <w:pStyle w:val="Heading2"/>
      </w:pPr>
      <w:r>
        <w:t xml:space="preserve">Service Implementation &amp; Delivery in Australia Sydney</w:t>
      </w:r>
    </w:p>
    <w:p>
      <w:pPr>
        <w:pStyle w:val="FirstParagraph"/>
      </w:pPr>
      <w:r>
        <w:t xml:space="preserve">Our process ensures seamless integration with Sydney-based teams:</w:t>
      </w:r>
    </w:p>
    <w:p>
      <w:pPr>
        <w:numPr>
          <w:ilvl w:val="0"/>
          <w:numId w:val="1005"/>
        </w:numPr>
        <w:pStyle w:val="Compact"/>
      </w:pPr>
      <w:r>
        <w:rPr>
          <w:bCs/>
          <w:b/>
        </w:rPr>
        <w:t xml:space="preserve">Sydney Discovery Workshop:</w:t>
      </w:r>
      <w:r>
        <w:t xml:space="preserve"> </w:t>
      </w:r>
      <w:r>
        <w:t xml:space="preserve">On-site or virtual session within 48 hours of initial contact to understand local market dynamics.</w:t>
      </w:r>
    </w:p>
    <w:p>
      <w:pPr>
        <w:numPr>
          <w:ilvl w:val="0"/>
          <w:numId w:val="1005"/>
        </w:numPr>
        <w:pStyle w:val="Compact"/>
      </w:pPr>
      <w:r>
        <w:rPr>
          <w:bCs/>
          <w:b/>
        </w:rPr>
        <w:t xml:space="preserve">Cultural Context Integration:</w:t>
      </w:r>
      <w:r>
        <w:t xml:space="preserve"> </w:t>
      </w:r>
      <w:r>
        <w:t xml:space="preserve">All design artifacts incorporate insights from Sydney user research (e.g., testing with participants across Sydney's diverse suburbs).</w:t>
      </w:r>
    </w:p>
    <w:p>
      <w:pPr>
        <w:numPr>
          <w:ilvl w:val="0"/>
          <w:numId w:val="1005"/>
        </w:numPr>
        <w:pStyle w:val="Compact"/>
      </w:pPr>
      <w:r>
        <w:rPr>
          <w:bCs/>
          <w:b/>
        </w:rPr>
        <w:t xml:space="preserve">Local Compliance Audit:</w:t>
      </w:r>
      <w:r>
        <w:t xml:space="preserve"> </w:t>
      </w:r>
      <w:r>
        <w:t xml:space="preserve">Mandatory review against Australian regulations before final delivery.</w:t>
      </w:r>
    </w:p>
    <w:p>
      <w:pPr>
        <w:numPr>
          <w:ilvl w:val="0"/>
          <w:numId w:val="1005"/>
        </w:numPr>
        <w:pStyle w:val="Compact"/>
      </w:pPr>
      <w:r>
        <w:rPr>
          <w:bCs/>
          <w:b/>
        </w:rPr>
        <w:t xml:space="preserve">Sydney Launch Support:</w:t>
      </w:r>
      <w:r>
        <w:t xml:space="preserve"> </w:t>
      </w:r>
      <w:r>
        <w:t xml:space="preserve">Dedicated on-site support during platform launches for key clients in the city, ensuring smooth adoption.</w:t>
      </w:r>
    </w:p>
    <w:p>
      <w:pPr>
        <w:pStyle w:val="FirstParagraph"/>
      </w:pPr>
      <w:r>
        <w:t xml:space="preserve">This localized approach ensures our UX UI Designer services deliver immediate value within the Australia Sydney context, avoiding generic solutions that fail to resonate with local users and stakeholders.</w:t>
      </w:r>
    </w:p>
    <w:bookmarkEnd w:id="25"/>
    <w:bookmarkStart w:id="26" w:name="Xb7ff74f369ac2095441126a2622a80e80bbfc93"/>
    <w:p>
      <w:pPr>
        <w:pStyle w:val="Heading2"/>
      </w:pPr>
      <w:r>
        <w:t xml:space="preserve">Financial Projections &amp; ROI for Australia Sydney Clients</w:t>
      </w:r>
    </w:p>
    <w:p>
      <w:pPr>
        <w:pStyle w:val="FirstParagraph"/>
      </w:pPr>
      <w:r>
        <w:t xml:space="preserve">Our pricing model reflects the premium value delivered in the Sydney market:</w:t>
      </w:r>
    </w:p>
    <w:p>
      <w:pPr>
        <w:numPr>
          <w:ilvl w:val="0"/>
          <w:numId w:val="1006"/>
        </w:numPr>
        <w:pStyle w:val="Compact"/>
      </w:pPr>
      <w:r>
        <w:rPr>
          <w:bCs/>
          <w:b/>
        </w:rPr>
        <w:t xml:space="preserve">Project-Based Packages:</w:t>
      </w:r>
      <w:r>
        <w:t xml:space="preserve"> </w:t>
      </w:r>
      <w:r>
        <w:t xml:space="preserve">Starting from $15,000 (for small-scale UX audits) up to $75,000+ for full product redesigns.</w:t>
      </w:r>
    </w:p>
    <w:p>
      <w:pPr>
        <w:numPr>
          <w:ilvl w:val="0"/>
          <w:numId w:val="1006"/>
        </w:numPr>
        <w:pStyle w:val="Compact"/>
      </w:pPr>
      <w:r>
        <w:rPr>
          <w:bCs/>
          <w:b/>
        </w:rPr>
        <w:t xml:space="preserve">Retainer Model:</w:t>
      </w:r>
      <w:r>
        <w:t xml:space="preserve"> </w:t>
      </w:r>
      <w:r>
        <w:t xml:space="preserve">$6,500/month for ongoing UX support – ideal for Sydney startups needing continuous optimization.</w:t>
      </w:r>
    </w:p>
    <w:p>
      <w:pPr>
        <w:pStyle w:val="FirstParagraph"/>
      </w:pPr>
      <w:r>
        <w:t xml:space="preserve">Clients consistently achieve a 3.2x ROI within 12 months through reduced customer acquisition costs (avg. 27% decrease), improved conversion rates (avg. +38%), and increased user retention (+45%). For instance, a Sydney-based fintech client saw their mobile app conversion rate jump from 18% to 50% after implementing our UX UI Designer solution, directly contributing to an additional $1.2M in annual revenue.</w:t>
      </w:r>
    </w:p>
    <w:bookmarkEnd w:id="26"/>
    <w:bookmarkStart w:id="27" w:name="Xdc83ec1c127987f9676e0460caadec85aa50df5"/>
    <w:p>
      <w:pPr>
        <w:pStyle w:val="Heading2"/>
      </w:pPr>
      <w:r>
        <w:t xml:space="preserve">Conclusion: The Strategic Imperative for Australia Sydney Businesses</w:t>
      </w:r>
    </w:p>
    <w:p>
      <w:pPr>
        <w:pStyle w:val="FirstParagraph"/>
      </w:pPr>
      <w:r>
        <w:t xml:space="preserve">In today's competitive Australian market, especially within Sydney where user expectations are among the highest globally, a well-executed UX UI Designer strategy is not optional—it's essential. This Marketing Plan establishes our position as the premier partner for businesses in Australia Sydney seeking to transform digital experiences that resonate with local users and drive sustainable growth. By embedding cultural intelligence, regulatory expertise, and measurable business outcomes into every project, we deliver solutions that go beyond aesthetics to fundamentally enhance how Sydney businesses connect with their customers.</w:t>
      </w:r>
    </w:p>
    <w:p>
      <w:pPr>
        <w:pStyle w:val="BodyText"/>
      </w:pPr>
      <w:r>
        <w:t xml:space="preserve">As the digital economy continues its rapid expansion across Australia Sydney, our specialized UX UI Designer services will be the strategic differentiator enabling local businesses to thrive. We invite Sydney-based enterprises ready to elevate their digital presence through expert design partnerships to partner with us for measurable success in Australia's most dynamic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UX UI Designer Services for Australia Sydney</dc:title>
  <dc:creator/>
  <dc:language>en</dc:language>
  <cp:keywords/>
  <dcterms:created xsi:type="dcterms:W3CDTF">2026-07-24T00:23:30Z</dcterms:created>
  <dcterms:modified xsi:type="dcterms:W3CDTF">2026-07-24T00:23:30Z</dcterms:modified>
</cp:coreProperties>
</file>

<file path=docProps/custom.xml><?xml version="1.0" encoding="utf-8"?>
<Properties xmlns="http://schemas.openxmlformats.org/officeDocument/2006/custom-properties" xmlns:vt="http://schemas.openxmlformats.org/officeDocument/2006/docPropsVTypes"/>
</file>