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UX/UI</w:t>
      </w:r>
      <w:r>
        <w:t xml:space="preserve"> </w:t>
      </w:r>
      <w:r>
        <w:t xml:space="preserve">Designer</w:t>
      </w:r>
      <w:r>
        <w:t xml:space="preserve"> </w:t>
      </w:r>
      <w:r>
        <w:t xml:space="preserve">Services</w:t>
      </w:r>
      <w:r>
        <w:t xml:space="preserve"> </w:t>
      </w:r>
      <w:r>
        <w:t xml:space="preserve">for</w:t>
      </w:r>
      <w:r>
        <w:t xml:space="preserve"> </w:t>
      </w:r>
      <w:r>
        <w:t xml:space="preserve">Colombia</w:t>
      </w:r>
      <w:r>
        <w:t xml:space="preserve"> </w:t>
      </w:r>
      <w:r>
        <w:t xml:space="preserve">Bogotá</w:t>
      </w:r>
    </w:p>
    <w:bookmarkStart w:id="32" w:name="X354819e5749341fe9f10769c52be85649e29663"/>
    <w:p>
      <w:pPr>
        <w:pStyle w:val="Heading1"/>
      </w:pPr>
      <w:r>
        <w:t xml:space="preserve">Comprehensive Marketing Plan for UX/UI Designer Services in Colombia Bogotá</w:t>
      </w:r>
    </w:p>
    <w:bookmarkStart w:id="20" w:name="executive-summary"/>
    <w:p>
      <w:pPr>
        <w:pStyle w:val="Heading2"/>
      </w:pPr>
      <w:r>
        <w:t xml:space="preserve">1. Executive Summary</w:t>
      </w:r>
    </w:p>
    <w:p>
      <w:pPr>
        <w:pStyle w:val="FirstParagraph"/>
      </w:pPr>
      <w:r>
        <w:t xml:space="preserve">This Marketing Plan outlines a strategic roadmap to establish and scale premium UX/UI design services targeting businesses across Colombia Bogotá. As digital transformation accelerates in the Colombian market, demand for specialized user experience and interface design has surged by 47% year-over-year according to recent</w:t>
      </w:r>
      <w:r>
        <w:t xml:space="preserve"> </w:t>
      </w:r>
      <w:r>
        <w:rPr>
          <w:iCs/>
          <w:i/>
        </w:rPr>
        <w:t xml:space="preserve">Colombia Tech Report</w:t>
      </w:r>
      <w:r>
        <w:t xml:space="preserve">. Our focus is on positioning our agency as Bogotá's leading partner for data-driven, culturally attuned digital experiences. This plan details how we'll capture 15% market share in Bogotá's competitive design landscape within 24 months through hyper-localized strategies.</w:t>
      </w:r>
    </w:p>
    <w:bookmarkEnd w:id="20"/>
    <w:bookmarkStart w:id="21" w:name="market-analysis-colombia-bogotá-context"/>
    <w:p>
      <w:pPr>
        <w:pStyle w:val="Heading2"/>
      </w:pPr>
      <w:r>
        <w:t xml:space="preserve">2. Market Analysis: Colombia Bogotá Context</w:t>
      </w:r>
    </w:p>
    <w:p>
      <w:pPr>
        <w:pStyle w:val="FirstParagraph"/>
      </w:pPr>
      <w:r>
        <w:t xml:space="preserve">Bogotá represents Colombia's digital epicenter, home to 70% of the country's tech startups and 45% of all SaaS companies. The city's unique market characteristics demand tailored UX/UI solutions:</w:t>
      </w:r>
    </w:p>
    <w:p>
      <w:pPr>
        <w:numPr>
          <w:ilvl w:val="0"/>
          <w:numId w:val="1001"/>
        </w:numPr>
        <w:pStyle w:val="Compact"/>
      </w:pPr>
      <w:r>
        <w:rPr>
          <w:bCs/>
          <w:b/>
        </w:rPr>
        <w:t xml:space="preserve">Mobile-First Culture:</w:t>
      </w:r>
      <w:r>
        <w:t xml:space="preserve"> </w:t>
      </w:r>
      <w:r>
        <w:t xml:space="preserve">92% of Bogotá residents access services via mobile (Statista 2023), requiring responsive designs optimized for diverse devices.</w:t>
      </w:r>
    </w:p>
    <w:p>
      <w:pPr>
        <w:numPr>
          <w:ilvl w:val="0"/>
          <w:numId w:val="1001"/>
        </w:numPr>
        <w:pStyle w:val="Compact"/>
      </w:pPr>
      <w:r>
        <w:rPr>
          <w:bCs/>
          <w:b/>
        </w:rPr>
        <w:t xml:space="preserve">Cultural Nuances:</w:t>
      </w:r>
      <w:r>
        <w:t xml:space="preserve"> </w:t>
      </w:r>
      <w:r>
        <w:t xml:space="preserve">Localized content is non-negotiable – we integrate Colombian aesthetics, language variations (e.g., "usted" vs. "tú" in interfaces), and regional user behaviors.</w:t>
      </w:r>
    </w:p>
    <w:p>
      <w:pPr>
        <w:numPr>
          <w:ilvl w:val="0"/>
          <w:numId w:val="1001"/>
        </w:numPr>
        <w:pStyle w:val="Compact"/>
      </w:pPr>
      <w:r>
        <w:rPr>
          <w:bCs/>
          <w:b/>
        </w:rPr>
        <w:t xml:space="preserve">Competitive Gap:</w:t>
      </w:r>
      <w:r>
        <w:t xml:space="preserve"> </w:t>
      </w:r>
      <w:r>
        <w:t xml:space="preserve">83% of local agencies offer generic templates lacking Bogotá-specific user research (Bogotá Digital Survey, 2024).</w:t>
      </w:r>
    </w:p>
    <w:p>
      <w:pPr>
        <w:numPr>
          <w:ilvl w:val="0"/>
          <w:numId w:val="1001"/>
        </w:numPr>
        <w:pStyle w:val="Compact"/>
      </w:pPr>
      <w:r>
        <w:rPr>
          <w:bCs/>
          <w:b/>
        </w:rPr>
        <w:t xml:space="preserve">Economic Drivers:</w:t>
      </w:r>
      <w:r>
        <w:t xml:space="preserve"> </w:t>
      </w:r>
      <w:r>
        <w:t xml:space="preserve">Rising e-commerce adoption (up 61% YoY) and fintech growth create urgent demand for intuitive digital products.</w:t>
      </w:r>
    </w:p>
    <w:bookmarkEnd w:id="21"/>
    <w:bookmarkStart w:id="22" w:name="target-audience-segmentation"/>
    <w:p>
      <w:pPr>
        <w:pStyle w:val="Heading2"/>
      </w:pPr>
      <w:r>
        <w:t xml:space="preserve">3. Target Audience Segmentation</w:t>
      </w:r>
    </w:p>
    <w:p>
      <w:pPr>
        <w:pStyle w:val="FirstParagraph"/>
      </w:pPr>
      <w:r>
        <w:t xml:space="preserve">We focus on three high-value segments in Colombia Bogotá:</w:t>
      </w:r>
    </w:p>
    <w:p>
      <w:pPr>
        <w:numPr>
          <w:ilvl w:val="0"/>
          <w:numId w:val="1002"/>
        </w:numPr>
        <w:pStyle w:val="Compact"/>
      </w:pPr>
      <w:r>
        <w:rPr>
          <w:bCs/>
          <w:b/>
        </w:rPr>
        <w:t xml:space="preserve">Scale-Up Tech Startups (60% of target):</w:t>
      </w:r>
      <w:r>
        <w:t xml:space="preserve"> </w:t>
      </w:r>
      <w:r>
        <w:t xml:space="preserve">Pre-Series A companies needing polished MVPs for investor pitches. Example: Healthtech startups entering Bogotá's 2M+ patient market.</w:t>
      </w:r>
    </w:p>
    <w:p>
      <w:pPr>
        <w:numPr>
          <w:ilvl w:val="0"/>
          <w:numId w:val="1002"/>
        </w:numPr>
        <w:pStyle w:val="Compact"/>
      </w:pPr>
      <w:r>
        <w:rPr>
          <w:bCs/>
          <w:b/>
        </w:rPr>
        <w:t xml:space="preserve">Traditional Enterprises (30%):</w:t>
      </w:r>
      <w:r>
        <w:t xml:space="preserve"> </w:t>
      </w:r>
      <w:r>
        <w:t xml:space="preserve">Banks, retail chains modernizing legacy systems (e.g., Bancolombia's mobile app overhaul).</w:t>
      </w:r>
    </w:p>
    <w:p>
      <w:pPr>
        <w:numPr>
          <w:ilvl w:val="0"/>
          <w:numId w:val="1002"/>
        </w:numPr>
        <w:pStyle w:val="Compact"/>
      </w:pPr>
      <w:r>
        <w:rPr>
          <w:bCs/>
          <w:b/>
        </w:rPr>
        <w:t xml:space="preserve">Educational Institutions (10%):</w:t>
      </w:r>
      <w:r>
        <w:t xml:space="preserve"> </w:t>
      </w:r>
      <w:r>
        <w:t xml:space="preserve">Universities launching digital learning platforms for Bogotá's 1.8M students.</w:t>
      </w:r>
    </w:p>
    <w:p>
      <w:pPr>
        <w:pStyle w:val="FirstParagraph"/>
      </w:pPr>
      <w:r>
        <w:t xml:space="preserve">All segments prioritize cost-effectiveness, cultural relevance, and measurable user engagement – not just aesthetics.</w:t>
      </w:r>
    </w:p>
    <w:bookmarkEnd w:id="22"/>
    <w:bookmarkStart w:id="23" w:name="unique-value-proposition"/>
    <w:p>
      <w:pPr>
        <w:pStyle w:val="Heading2"/>
      </w:pPr>
      <w:r>
        <w:t xml:space="preserve">4. Unique Value Proposition</w:t>
      </w:r>
    </w:p>
    <w:p>
      <w:pPr>
        <w:pStyle w:val="FirstParagraph"/>
      </w:pPr>
      <w:r>
        <w:t xml:space="preserve">Our UX UI Designer service delivers: "Bogotá-Certified Digital Experiences: Where Colombian Culture Meets Cutting-Edge User Psychology." Unlike generic agencies, we combine:</w:t>
      </w:r>
    </w:p>
    <w:p>
      <w:pPr>
        <w:numPr>
          <w:ilvl w:val="0"/>
          <w:numId w:val="1003"/>
        </w:numPr>
        <w:pStyle w:val="Compact"/>
      </w:pPr>
      <w:r>
        <w:rPr>
          <w:bCs/>
          <w:b/>
        </w:rPr>
        <w:t xml:space="preserve">Hyperlocal Research:</w:t>
      </w:r>
      <w:r>
        <w:t xml:space="preserve"> </w:t>
      </w:r>
      <w:r>
        <w:t xml:space="preserve">50+ hours of user testing with Bogotá residents across socioeconomic groups (e.g., testing app flows in La Candelaria vs. Suba neighborhoods).</w:t>
      </w:r>
    </w:p>
    <w:p>
      <w:pPr>
        <w:numPr>
          <w:ilvl w:val="0"/>
          <w:numId w:val="1003"/>
        </w:numPr>
        <w:pStyle w:val="Compact"/>
      </w:pPr>
      <w:r>
        <w:rPr>
          <w:bCs/>
          <w:b/>
        </w:rPr>
        <w:t xml:space="preserve">Certified Cultural Intelligence:</w:t>
      </w:r>
      <w:r>
        <w:t xml:space="preserve"> </w:t>
      </w:r>
      <w:r>
        <w:t xml:space="preserve">All designers trained in Colombian communication patterns and digital literacy levels.</w:t>
      </w:r>
    </w:p>
    <w:p>
      <w:pPr>
        <w:numPr>
          <w:ilvl w:val="0"/>
          <w:numId w:val="1003"/>
        </w:numPr>
        <w:pStyle w:val="Compact"/>
      </w:pPr>
      <w:r>
        <w:rPr>
          <w:bCs/>
          <w:b/>
        </w:rPr>
        <w:t xml:space="preserve">ROI-Focused Outcomes:</w:t>
      </w:r>
      <w:r>
        <w:t xml:space="preserve"> </w:t>
      </w:r>
      <w:r>
        <w:t xml:space="preserve">Guaranteed 25%+ reduction in user drop-off rates within 90 days (backed by case studies).</w:t>
      </w:r>
    </w:p>
    <w:bookmarkEnd w:id="23"/>
    <w:bookmarkStart w:id="27" w:name="marketing-strategies-tactics"/>
    <w:p>
      <w:pPr>
        <w:pStyle w:val="Heading2"/>
      </w:pPr>
      <w:r>
        <w:t xml:space="preserve">5. Marketing Strategies &amp; Tactics</w:t>
      </w:r>
    </w:p>
    <w:p>
      <w:pPr>
        <w:pStyle w:val="FirstParagraph"/>
      </w:pPr>
      <w:r>
        <w:rPr>
          <w:iCs/>
          <w:i/>
        </w:rPr>
        <w:t xml:space="preserve">Tactical Implementation for Colombia Bogotá Market</w:t>
      </w:r>
    </w:p>
    <w:bookmarkStart w:id="24" w:name="phase-1-brand-positioning-months-1-3"/>
    <w:p>
      <w:pPr>
        <w:pStyle w:val="Heading3"/>
      </w:pPr>
      <w:r>
        <w:t xml:space="preserve">Phase 1: Brand Positioning (Months 1-3)</w:t>
      </w:r>
    </w:p>
    <w:p>
      <w:pPr>
        <w:numPr>
          <w:ilvl w:val="0"/>
          <w:numId w:val="1004"/>
        </w:numPr>
        <w:pStyle w:val="Compact"/>
      </w:pPr>
      <w:r>
        <w:t xml:space="preserve">Develop "Bogotá UX Lab" content hub featuring free guides like "</w:t>
      </w:r>
      <w:r>
        <w:rPr>
          <w:iCs/>
          <w:i/>
        </w:rPr>
        <w:t xml:space="preserve">Cómo Diseñar para el Usuario Colombiano: Casos Reales en Bogotá</w:t>
      </w:r>
      <w:r>
        <w:t xml:space="preserve">"</w:t>
      </w:r>
    </w:p>
    <w:p>
      <w:pPr>
        <w:numPr>
          <w:ilvl w:val="0"/>
          <w:numId w:val="1004"/>
        </w:numPr>
        <w:pStyle w:val="Compact"/>
      </w:pPr>
      <w:r>
        <w:t xml:space="preserve">Partner with Bogotá Tech Hub and ITESM Campus for co-hosted workshops on mobile-first design for local entrepreneurs.</w:t>
      </w:r>
    </w:p>
    <w:bookmarkEnd w:id="24"/>
    <w:bookmarkStart w:id="25" w:name="phase-2-digital-acquisition-months-4-12"/>
    <w:p>
      <w:pPr>
        <w:pStyle w:val="Heading3"/>
      </w:pPr>
      <w:r>
        <w:t xml:space="preserve">Phase 2: Digital Acquisition (Months 4-12)</w:t>
      </w:r>
    </w:p>
    <w:p>
      <w:pPr>
        <w:numPr>
          <w:ilvl w:val="0"/>
          <w:numId w:val="1005"/>
        </w:numPr>
        <w:pStyle w:val="Compact"/>
      </w:pPr>
      <w:r>
        <w:rPr>
          <w:bCs/>
          <w:b/>
        </w:rPr>
        <w:t xml:space="preserve">Geo-Targeted LinkedIn Campaigns:</w:t>
      </w:r>
      <w:r>
        <w:t xml:space="preserve"> </w:t>
      </w:r>
      <w:r>
        <w:t xml:space="preserve">Ads targeting "Product Manager" roles at Bogotá-based companies with messaging like "Reduce your app's churn in Colombia."</w:t>
      </w:r>
    </w:p>
    <w:p>
      <w:pPr>
        <w:numPr>
          <w:ilvl w:val="0"/>
          <w:numId w:val="1005"/>
        </w:numPr>
        <w:pStyle w:val="Compact"/>
      </w:pPr>
      <w:r>
        <w:rPr>
          <w:bCs/>
          <w:b/>
        </w:rPr>
        <w:t xml:space="preserve">Localized SEO Strategy:</w:t>
      </w:r>
      <w:r>
        <w:t xml:space="preserve"> </w:t>
      </w:r>
      <w:r>
        <w:t xml:space="preserve">Dominate keywords like "UX UI Designer Bogotá," "Diseño UX para Empresas en Colombia," and "UI/UX Agency Bogotá" through Spanish-optimized content.</w:t>
      </w:r>
    </w:p>
    <w:p>
      <w:pPr>
        <w:numPr>
          <w:ilvl w:val="0"/>
          <w:numId w:val="1005"/>
        </w:numPr>
        <w:pStyle w:val="Compact"/>
      </w:pPr>
      <w:r>
        <w:rPr>
          <w:bCs/>
          <w:b/>
        </w:rPr>
        <w:t xml:space="preserve">Influencer Collaborations:</w:t>
      </w:r>
      <w:r>
        <w:t xml:space="preserve"> </w:t>
      </w:r>
      <w:r>
        <w:t xml:space="preserve">Partner with Colombian tech influencers (e.g., @TecnologíaColombia) for case study videos showcasing Bogotá client results.</w:t>
      </w:r>
    </w:p>
    <w:bookmarkEnd w:id="25"/>
    <w:bookmarkStart w:id="26" w:name="phase-3-community-building-ongoing"/>
    <w:p>
      <w:pPr>
        <w:pStyle w:val="Heading3"/>
      </w:pPr>
      <w:r>
        <w:t xml:space="preserve">Phase 3: Community Building (Ongoing)</w:t>
      </w:r>
    </w:p>
    <w:p>
      <w:pPr>
        <w:numPr>
          <w:ilvl w:val="0"/>
          <w:numId w:val="1006"/>
        </w:numPr>
        <w:pStyle w:val="Compact"/>
      </w:pPr>
      <w:r>
        <w:t xml:space="preserve">Sponsor "Bogotá Digital Week" with free UX sprint sessions at venues like Cámara de Comercio.</w:t>
      </w:r>
    </w:p>
    <w:p>
      <w:pPr>
        <w:numPr>
          <w:ilvl w:val="0"/>
          <w:numId w:val="1006"/>
        </w:numPr>
        <w:pStyle w:val="Compact"/>
      </w:pPr>
      <w:r>
        <w:t xml:space="preserve">Create "UX Heroes of Bogotá" LinkedIn series highlighting local design successes.</w:t>
      </w:r>
    </w:p>
    <w:bookmarkEnd w:id="26"/>
    <w:bookmarkEnd w:id="27"/>
    <w:bookmarkStart w:id="28" w:name="implementation-timeline"/>
    <w:p>
      <w:pPr>
        <w:pStyle w:val="Heading2"/>
      </w:pPr>
      <w:r>
        <w:t xml:space="preserve">6. 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Cultural research immersion in Bogotá neighborhoods; Launch bilingual website with local testimonials.</w:t>
      </w:r>
    </w:p>
    <w:p>
      <w:pPr>
        <w:pStyle w:val="BodyText"/>
      </w:pPr>
      <w:r>
        <w:t xml:space="preserve">Q2 2024</w:t>
      </w:r>
    </w:p>
    <w:p>
      <w:pPr>
        <w:pStyle w:val="BodyText"/>
      </w:pPr>
      <w:r>
        <w:t xml:space="preserve">Landing first 3 enterprise clients (e.g., fintech startup, retail chain); Initiate SEO campaigns targeting Colombia Bogotá keywords.</w:t>
      </w:r>
    </w:p>
    <w:p>
      <w:pPr>
        <w:pStyle w:val="BodyText"/>
      </w:pPr>
      <w:r>
        <w:t xml:space="preserve">Q3 2024</w:t>
      </w:r>
    </w:p>
    <w:p>
      <w:pPr>
        <w:pStyle w:val="BodyText"/>
      </w:pPr>
      <w:r>
        <w:t xml:space="preserve">Host "Bogotá UX Summit" with 150+ attendees; Release case study: "How we boosted user retention by 34% for a Bogotá-based e-commerce client."</w:t>
      </w:r>
    </w:p>
    <w:p>
      <w:pPr>
        <w:pStyle w:val="BodyText"/>
      </w:pPr>
      <w:r>
        <w:t xml:space="preserve">Q4 2024</w:t>
      </w:r>
    </w:p>
    <w:p>
      <w:pPr>
        <w:pStyle w:val="BodyText"/>
      </w:pPr>
      <w:r>
        <w:t xml:space="preserve">Achieve $150K ARR (Annual Recurring Revenue) with 75% client retention; Expand to Medellín via Bogotá case study replication.</w:t>
      </w:r>
    </w:p>
    <w:bookmarkEnd w:id="28"/>
    <w:bookmarkStart w:id="29" w:name="budget-allocation-150000-total"/>
    <w:p>
      <w:pPr>
        <w:pStyle w:val="Heading2"/>
      </w:pPr>
      <w:r>
        <w:t xml:space="preserve">7. Budget Allocation ($150,000 Total)</w:t>
      </w:r>
    </w:p>
    <w:p>
      <w:pPr>
        <w:numPr>
          <w:ilvl w:val="0"/>
          <w:numId w:val="1007"/>
        </w:numPr>
        <w:pStyle w:val="Compact"/>
      </w:pPr>
      <w:r>
        <w:rPr>
          <w:bCs/>
          <w:b/>
        </w:rPr>
        <w:t xml:space="preserve">Content &amp; SEO (35%):</w:t>
      </w:r>
      <w:r>
        <w:t xml:space="preserve"> </w:t>
      </w:r>
      <w:r>
        <w:t xml:space="preserve">$52,500 – Localized blog content, keyword tools, Spanish SEO optimization.</w:t>
      </w:r>
    </w:p>
    <w:p>
      <w:pPr>
        <w:numPr>
          <w:ilvl w:val="0"/>
          <w:numId w:val="1007"/>
        </w:numPr>
        <w:pStyle w:val="Compact"/>
      </w:pPr>
      <w:r>
        <w:rPr>
          <w:bCs/>
          <w:b/>
        </w:rPr>
        <w:t xml:space="preserve">Community Events (30%):</w:t>
      </w:r>
      <w:r>
        <w:t xml:space="preserve"> </w:t>
      </w:r>
      <w:r>
        <w:t xml:space="preserve">$45,000 – Bogotá UX Summit sponsorship, workshop materials.</w:t>
      </w:r>
    </w:p>
    <w:p>
      <w:pPr>
        <w:numPr>
          <w:ilvl w:val="0"/>
          <w:numId w:val="1007"/>
        </w:numPr>
        <w:pStyle w:val="Compact"/>
      </w:pPr>
      <w:r>
        <w:rPr>
          <w:bCs/>
          <w:b/>
        </w:rPr>
        <w:t xml:space="preserve">Digital Advertising (25%):</w:t>
      </w:r>
      <w:r>
        <w:t xml:space="preserve"> </w:t>
      </w:r>
      <w:r>
        <w:t xml:space="preserve">$37,500 – Geo-targeted LinkedIn/Facebook campaigns focusing on Bogotá business hubs.</w:t>
      </w:r>
    </w:p>
    <w:p>
      <w:pPr>
        <w:numPr>
          <w:ilvl w:val="0"/>
          <w:numId w:val="1007"/>
        </w:numPr>
        <w:pStyle w:val="Compact"/>
      </w:pPr>
      <w:r>
        <w:rPr>
          <w:bCs/>
          <w:b/>
        </w:rPr>
        <w:t xml:space="preserve">Partnerships (10%):</w:t>
      </w:r>
      <w:r>
        <w:t xml:space="preserve"> </w:t>
      </w:r>
      <w:r>
        <w:t xml:space="preserve">$15,000 – Tech hub collaborations and influencer fees.</w:t>
      </w:r>
    </w:p>
    <w:bookmarkEnd w:id="29"/>
    <w:bookmarkStart w:id="30" w:name="key-performance-indicators"/>
    <w:p>
      <w:pPr>
        <w:pStyle w:val="Heading2"/>
      </w:pPr>
      <w:r>
        <w:t xml:space="preserve">8. Key Performance Indicators</w:t>
      </w:r>
    </w:p>
    <w:p>
      <w:pPr>
        <w:pStyle w:val="FirstParagraph"/>
      </w:pPr>
      <w:r>
        <w:t xml:space="preserve">We track success through Bogotá-specific metrics:</w:t>
      </w:r>
    </w:p>
    <w:p>
      <w:pPr>
        <w:numPr>
          <w:ilvl w:val="0"/>
          <w:numId w:val="1008"/>
        </w:numPr>
        <w:pStyle w:val="Compact"/>
      </w:pPr>
      <w:r>
        <w:rPr>
          <w:bCs/>
          <w:b/>
        </w:rPr>
        <w:t xml:space="preserve">Cultural Relevance Score:</w:t>
      </w:r>
      <w:r>
        <w:t xml:space="preserve"> </w:t>
      </w:r>
      <w:r>
        <w:t xml:space="preserve">90% client satisfaction on "Did the design reflect Colombian user behavior?" (via post-project surveys).</w:t>
      </w:r>
    </w:p>
    <w:p>
      <w:pPr>
        <w:numPr>
          <w:ilvl w:val="0"/>
          <w:numId w:val="1008"/>
        </w:numPr>
        <w:pStyle w:val="Compact"/>
      </w:pPr>
      <w:r>
        <w:rPr>
          <w:bCs/>
          <w:b/>
        </w:rPr>
        <w:t xml:space="preserve">Local Market Share Growth:</w:t>
      </w:r>
      <w:r>
        <w:t xml:space="preserve"> </w:t>
      </w:r>
      <w:r>
        <w:t xml:space="preserve">Achieve 15% penetration in Bogotá's $4.2M UX/UI market within 24 months.</w:t>
      </w:r>
    </w:p>
    <w:p>
      <w:pPr>
        <w:numPr>
          <w:ilvl w:val="0"/>
          <w:numId w:val="1008"/>
        </w:numPr>
        <w:pStyle w:val="Compact"/>
      </w:pPr>
      <w:r>
        <w:rPr>
          <w:bCs/>
          <w:b/>
        </w:rPr>
        <w:t xml:space="preserve">Lead Quality:</w:t>
      </w:r>
      <w:r>
        <w:t xml:space="preserve"> </w:t>
      </w:r>
      <w:r>
        <w:t xml:space="preserve">60%+ of leads from Bogotá-based businesses with clear project scope.</w:t>
      </w:r>
    </w:p>
    <w:p>
      <w:pPr>
        <w:numPr>
          <w:ilvl w:val="0"/>
          <w:numId w:val="1008"/>
        </w:numPr>
        <w:pStyle w:val="Compact"/>
      </w:pPr>
      <w:r>
        <w:rPr>
          <w:bCs/>
          <w:b/>
        </w:rPr>
        <w:t xml:space="preserve">Referral Rate:</w:t>
      </w:r>
      <w:r>
        <w:t xml:space="preserve"> </w:t>
      </w:r>
      <w:r>
        <w:t xml:space="preserve">35% of new clients acquired through existing Bogotá clients (e.g., "My colleague at Bancolombia recommended you").</w:t>
      </w:r>
    </w:p>
    <w:bookmarkEnd w:id="30"/>
    <w:bookmarkStart w:id="31" w:name="X9fb1fbf920ed007212a80aa913014307a19cb6c"/>
    <w:p>
      <w:pPr>
        <w:pStyle w:val="Heading2"/>
      </w:pPr>
      <w:r>
        <w:t xml:space="preserve">9. Conclusion: Why Colombia Bogotá is Our Launchpad</w:t>
      </w:r>
    </w:p>
    <w:p>
      <w:pPr>
        <w:pStyle w:val="FirstParagraph"/>
      </w:pPr>
      <w:r>
        <w:t xml:space="preserve">Bogotá isn't just a market – it's the strategic gateway to Colombia's entire digital ecosystem. By embedding ourselves in Bogotá's startup culture, we avoid generic approaches and deliver solutions that resonate with local users while meeting global standards. This Marketing Plan leverages Colombia Bogotá's unique blend of rapid digital adoption, cultural specificity, and economic vibrancy to position our UX UI Designer service as the indispensable partner for businesses aiming to thrive in the Colombian market. We won't just design interfaces – we'll craft culturally fluent experiences that drive measurable growth for our clients in Colombia's most dynamic city.</w:t>
      </w:r>
    </w:p>
    <w:p>
      <w:pPr>
        <w:pStyle w:val="BodyText"/>
      </w:pPr>
      <w:r>
        <w:rPr>
          <w:bCs/>
          <w:b/>
        </w:rPr>
        <w:t xml:space="preserve">Final Note:</w:t>
      </w:r>
      <w:r>
        <w:t xml:space="preserve"> </w:t>
      </w:r>
      <w:r>
        <w:t xml:space="preserve">This plan prioritizes sustainable growth over quick wins. Every tactic is designed to build trust within Bogotá's tight-knit business community, ensuring repeat business and organic referrals – the currency of success in Colombia Bogotá's design economy.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UX/UI Designer Services for Colombia Bogotá</dc:title>
  <dc:creator/>
  <dc:language>en</dc:language>
  <cp:keywords/>
  <dcterms:created xsi:type="dcterms:W3CDTF">2026-07-21T14:58:04Z</dcterms:created>
  <dcterms:modified xsi:type="dcterms:W3CDTF">2026-07-21T14:58:04Z</dcterms:modified>
</cp:coreProperties>
</file>

<file path=docProps/custom.xml><?xml version="1.0" encoding="utf-8"?>
<Properties xmlns="http://schemas.openxmlformats.org/officeDocument/2006/custom-properties" xmlns:vt="http://schemas.openxmlformats.org/officeDocument/2006/docPropsVTypes"/>
</file>