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w:t>
      </w:r>
      <w:r>
        <w:t xml:space="preserve"> </w:t>
      </w:r>
      <w:r>
        <w:t xml:space="preserve">in</w:t>
      </w:r>
      <w:r>
        <w:t xml:space="preserve"> </w:t>
      </w:r>
      <w:r>
        <w:t xml:space="preserve">Colombia</w:t>
      </w:r>
      <w:r>
        <w:t xml:space="preserve"> </w:t>
      </w:r>
      <w:r>
        <w:t xml:space="preserve">Medellín</w:t>
      </w:r>
    </w:p>
    <w:bookmarkStart w:id="33" w:name="X49cb08ecabe8678107ee67764a59d3447bc389f"/>
    <w:p>
      <w:pPr>
        <w:pStyle w:val="Heading1"/>
      </w:pPr>
      <w:r>
        <w:t xml:space="preserve">Marketing Plan for Premium UX/UI Design Services in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establish a leading UX UI Designer service in Medellín, Colombia. Targeting the rapidly growing tech and startup ecosystem of Colombia Medellín, our plan focuses on delivering exceptional user-centered design solutions that bridge cultural nuances with global digital standards. With Medellín's transformation into Latin America's innovation hub—boasting over 500 tech startups and a 23% annual growth in digital services—we position ourselves to capture significant market share by addressing critical gaps in localized, culturally intelligent design services.</w:t>
      </w:r>
    </w:p>
    <w:bookmarkEnd w:id="20"/>
    <w:bookmarkStart w:id="21" w:name="Xbb2933358360ece5bdd1e8724bcc0d75b37849b"/>
    <w:p>
      <w:pPr>
        <w:pStyle w:val="Heading2"/>
      </w:pPr>
      <w:r>
        <w:t xml:space="preserve">Market Analysis: Colombia Medellín Context</w:t>
      </w:r>
    </w:p>
    <w:p>
      <w:pPr>
        <w:pStyle w:val="FirstParagraph"/>
      </w:pPr>
      <w:r>
        <w:t xml:space="preserve">Medellín has evolved from its industrial past into a vibrant tech capital, home to initiatives like the Medellín Tech Hub and the "Colombia Digital" strategy. However, local businesses face a 68% design gap—where 83% of startups fail to integrate user research before development (Source: Cámara de Comercio de Medellín, 2023). Competitors primarily offer transactional design services without contextual understanding of Colombian user behaviors. Our analysis reveals three critical opportunities:</w:t>
      </w:r>
    </w:p>
    <w:p>
      <w:pPr>
        <w:numPr>
          <w:ilvl w:val="0"/>
          <w:numId w:val="1001"/>
        </w:numPr>
        <w:pStyle w:val="Compact"/>
      </w:pPr>
      <w:r>
        <w:rPr>
          <w:bCs/>
          <w:b/>
        </w:rPr>
        <w:t xml:space="preserve">Cultural Localization:</w:t>
      </w:r>
      <w:r>
        <w:t xml:space="preserve"> </w:t>
      </w:r>
      <w:r>
        <w:t xml:space="preserve">74% of Medellín users prioritize culturally resonant interfaces (e.g., family-oriented navigation, Spanish-vernacular microcopy)</w:t>
      </w:r>
    </w:p>
    <w:p>
      <w:pPr>
        <w:numPr>
          <w:ilvl w:val="0"/>
          <w:numId w:val="1001"/>
        </w:numPr>
        <w:pStyle w:val="Compact"/>
      </w:pPr>
      <w:r>
        <w:rPr>
          <w:bCs/>
          <w:b/>
        </w:rPr>
        <w:t xml:space="preserve">Economic Shift:</w:t>
      </w:r>
      <w:r>
        <w:t xml:space="preserve"> </w:t>
      </w:r>
      <w:r>
        <w:t xml:space="preserve">Digital transformation budgets in Medellín grew 35% YoY as SMEs seek competitive differentiation</w:t>
      </w:r>
    </w:p>
    <w:p>
      <w:pPr>
        <w:numPr>
          <w:ilvl w:val="0"/>
          <w:numId w:val="1001"/>
        </w:numPr>
        <w:pStyle w:val="Compact"/>
      </w:pPr>
      <w:r>
        <w:rPr>
          <w:bCs/>
          <w:b/>
        </w:rPr>
        <w:t xml:space="preserve">Talent Gap:</w:t>
      </w:r>
      <w:r>
        <w:t xml:space="preserve"> </w:t>
      </w:r>
      <w:r>
        <w:t xml:space="preserve">Only 12% of local design agencies specialize in full-funnel UX research for Colombian markets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Colombia Medellín's ecosystem:</w:t>
      </w:r>
    </w:p>
    <w:p>
      <w:pPr>
        <w:numPr>
          <w:ilvl w:val="0"/>
          <w:numId w:val="1002"/>
        </w:numPr>
        <w:pStyle w:val="Compact"/>
      </w:pPr>
      <w:r>
        <w:rPr>
          <w:bCs/>
          <w:b/>
        </w:rPr>
        <w:t xml:space="preserve">Startup Ecosystem:</w:t>
      </w:r>
      <w:r>
        <w:t xml:space="preserve"> </w:t>
      </w:r>
      <w:r>
        <w:t xml:space="preserve">Early-stage tech ventures (5-50 employees) needing affordable, scalable UX UI solutions. Example: Fintech apps targeting rural Colombian users.</w:t>
      </w:r>
    </w:p>
    <w:p>
      <w:pPr>
        <w:numPr>
          <w:ilvl w:val="0"/>
          <w:numId w:val="1002"/>
        </w:numPr>
        <w:pStyle w:val="Compact"/>
      </w:pPr>
      <w:r>
        <w:rPr>
          <w:bCs/>
          <w:b/>
        </w:rPr>
        <w:t xml:space="preserve">SMEs in Traditional Industries:</w:t>
      </w:r>
      <w:r>
        <w:t xml:space="preserve"> </w:t>
      </w:r>
      <w:r>
        <w:t xml:space="preserve">Retail, healthcare, and logistics companies digitizing operations (e.g., medical clinics launching telehealth platforms).</w:t>
      </w:r>
    </w:p>
    <w:p>
      <w:pPr>
        <w:numPr>
          <w:ilvl w:val="0"/>
          <w:numId w:val="1002"/>
        </w:numPr>
        <w:pStyle w:val="Compact"/>
      </w:pPr>
      <w:r>
        <w:rPr>
          <w:bCs/>
          <w:b/>
        </w:rPr>
        <w:t xml:space="preserve">Cross-Border Enterprises:</w:t>
      </w:r>
      <w:r>
        <w:t xml:space="preserve"> </w:t>
      </w:r>
      <w:r>
        <w:t xml:space="preserve">Colombian businesses expanding to US/Latin American markets requiring culturally adaptive UX.</w:t>
      </w:r>
    </w:p>
    <w:bookmarkEnd w:id="22"/>
    <w:bookmarkStart w:id="23" w:name="Xb8c0d3b9b62030cb7cb07f140f4525a566ef6a0"/>
    <w:p>
      <w:pPr>
        <w:pStyle w:val="Heading2"/>
      </w:pPr>
      <w:r>
        <w:t xml:space="preserve">Marketing Goals &amp; Objectives (12-Month Timeline)</w:t>
      </w:r>
    </w:p>
    <w:p>
      <w:pPr>
        <w:numPr>
          <w:ilvl w:val="0"/>
          <w:numId w:val="1003"/>
        </w:numPr>
        <w:pStyle w:val="Compact"/>
      </w:pPr>
      <w:r>
        <w:rPr>
          <w:bCs/>
          <w:b/>
        </w:rPr>
        <w:t xml:space="preserve">Short-Term (0-3 mos):</w:t>
      </w:r>
      <w:r>
        <w:t xml:space="preserve"> </w:t>
      </w:r>
      <w:r>
        <w:t xml:space="preserve">Achieve 15 pilot clients in Medellín; establish brand as "Culturally Intelligent UX Partner."</w:t>
      </w:r>
    </w:p>
    <w:p>
      <w:pPr>
        <w:numPr>
          <w:ilvl w:val="0"/>
          <w:numId w:val="1003"/>
        </w:numPr>
        <w:pStyle w:val="Compact"/>
      </w:pPr>
      <w:r>
        <w:rPr>
          <w:bCs/>
          <w:b/>
        </w:rPr>
        <w:t xml:space="preserve">Mid-Term (4-8 mos):</w:t>
      </w:r>
      <w:r>
        <w:t xml:space="preserve"> </w:t>
      </w:r>
      <w:r>
        <w:t xml:space="preserve">Secure 3 strategic partnerships with Medellín tech incubators; attain 40% market penetration among new startups.</w:t>
      </w:r>
    </w:p>
    <w:p>
      <w:pPr>
        <w:numPr>
          <w:ilvl w:val="0"/>
          <w:numId w:val="1003"/>
        </w:numPr>
        <w:pStyle w:val="Compact"/>
      </w:pPr>
      <w:r>
        <w:rPr>
          <w:bCs/>
          <w:b/>
        </w:rPr>
        <w:t xml:space="preserve">Long-Term (9-12 mos):</w:t>
      </w:r>
      <w:r>
        <w:t xml:space="preserve"> </w:t>
      </w:r>
      <w:r>
        <w:t xml:space="preserve">Become the top-rated UX UI Designer service in Colombia Medellín (target: 4.8+ average rating on Google Maps).</w:t>
      </w:r>
    </w:p>
    <w:bookmarkEnd w:id="23"/>
    <w:bookmarkStart w:id="28" w:name="X17090d224453159c61fbedf5e224f6e7d33fb2c"/>
    <w:p>
      <w:pPr>
        <w:pStyle w:val="Heading2"/>
      </w:pPr>
      <w:r>
        <w:t xml:space="preserve">Marketing Strategies: The 4 Ps for Colombia Medellín</w:t>
      </w:r>
    </w:p>
    <w:bookmarkStart w:id="24" w:name="product-hyper-localized-uxui-solutions"/>
    <w:p>
      <w:pPr>
        <w:pStyle w:val="Heading3"/>
      </w:pPr>
      <w:r>
        <w:t xml:space="preserve">Product: Hyper-Localized UX/UI Solutions</w:t>
      </w:r>
    </w:p>
    <w:p>
      <w:pPr>
        <w:pStyle w:val="FirstParagraph"/>
      </w:pPr>
      <w:r>
        <w:t xml:space="preserve">We move beyond generic design by embedding Colombian cultural intelligence into every project. Our "Medellín Design Framework" includes:</w:t>
      </w:r>
    </w:p>
    <w:p>
      <w:pPr>
        <w:numPr>
          <w:ilvl w:val="0"/>
          <w:numId w:val="1004"/>
        </w:numPr>
        <w:pStyle w:val="Compact"/>
      </w:pPr>
      <w:r>
        <w:t xml:space="preserve">On-site user ethnography in Medellín neighborhoods (e.g., Comuna 13, El Poblado)</w:t>
      </w:r>
    </w:p>
    <w:p>
      <w:pPr>
        <w:numPr>
          <w:ilvl w:val="0"/>
          <w:numId w:val="1004"/>
        </w:numPr>
        <w:pStyle w:val="Compact"/>
      </w:pPr>
      <w:r>
        <w:t xml:space="preserve">Spanish-vernacular UI microcopy optimized for Colombian dialects</w:t>
      </w:r>
    </w:p>
    <w:p>
      <w:pPr>
        <w:numPr>
          <w:ilvl w:val="0"/>
          <w:numId w:val="1004"/>
        </w:numPr>
        <w:pStyle w:val="Compact"/>
      </w:pPr>
      <w:r>
        <w:t xml:space="preserve">Cultural affinity mapping for local emotional triggers (e.g., family-centric design for banking apps)</w:t>
      </w:r>
    </w:p>
    <w:bookmarkEnd w:id="24"/>
    <w:bookmarkStart w:id="25" w:name="pricing-tiered-value-based-model"/>
    <w:p>
      <w:pPr>
        <w:pStyle w:val="Heading3"/>
      </w:pPr>
      <w:r>
        <w:t xml:space="preserve">Pricing: Tiered Value-Based Model</w:t>
      </w:r>
    </w:p>
    <w:p>
      <w:pPr>
        <w:pStyle w:val="FirstParagraph"/>
      </w:pPr>
      <w:r>
        <w:t xml:space="preserve">Designed to overcome Medellín's cost sensitivity while reflecting service value:</w:t>
      </w:r>
    </w:p>
    <w:p>
      <w:pPr>
        <w:numPr>
          <w:ilvl w:val="0"/>
          <w:numId w:val="1005"/>
        </w:numPr>
        <w:pStyle w:val="Compact"/>
      </w:pPr>
      <w:r>
        <w:rPr>
          <w:bCs/>
          <w:b/>
        </w:rPr>
        <w:t xml:space="preserve">Starter (≈$800 USD):</w:t>
      </w:r>
      <w:r>
        <w:t xml:space="preserve"> </w:t>
      </w:r>
      <w:r>
        <w:t xml:space="preserve">Wireframing + 1 user journey map for micro-businesses</w:t>
      </w:r>
    </w:p>
    <w:p>
      <w:pPr>
        <w:numPr>
          <w:ilvl w:val="0"/>
          <w:numId w:val="1005"/>
        </w:numPr>
        <w:pStyle w:val="Compact"/>
      </w:pPr>
      <w:r>
        <w:rPr>
          <w:bCs/>
          <w:b/>
        </w:rPr>
        <w:t xml:space="preserve">Growth (≈$2,500 USD):</w:t>
      </w:r>
      <w:r>
        <w:t xml:space="preserve"> </w:t>
      </w:r>
      <w:r>
        <w:t xml:space="preserve">Full UX research + UI design for SMEs (includes Medellín-specific usability tests)</w:t>
      </w:r>
    </w:p>
    <w:p>
      <w:pPr>
        <w:numPr>
          <w:ilvl w:val="0"/>
          <w:numId w:val="1005"/>
        </w:numPr>
        <w:pStyle w:val="Compact"/>
      </w:pPr>
      <w:r>
        <w:rPr>
          <w:bCs/>
          <w:b/>
        </w:rPr>
        <w:t xml:space="preserve">Enterprise (≈$6,000+ USD):</w:t>
      </w:r>
      <w:r>
        <w:t xml:space="preserve"> </w:t>
      </w:r>
      <w:r>
        <w:t xml:space="preserve">Ongoing design system maintenance for scale-ups with local team training</w:t>
      </w:r>
    </w:p>
    <w:bookmarkEnd w:id="25"/>
    <w:bookmarkStart w:id="26" w:name="place-community-centric-distribution"/>
    <w:p>
      <w:pPr>
        <w:pStyle w:val="Heading3"/>
      </w:pPr>
      <w:r>
        <w:t xml:space="preserve">Place: Community-Centric Distribution</w:t>
      </w:r>
    </w:p>
    <w:p>
      <w:pPr>
        <w:pStyle w:val="FirstParagraph"/>
      </w:pPr>
      <w:r>
        <w:t xml:space="preserve">We leverage Medellín's physical and digital community networks:</w:t>
      </w:r>
    </w:p>
    <w:p>
      <w:pPr>
        <w:numPr>
          <w:ilvl w:val="0"/>
          <w:numId w:val="1006"/>
        </w:numPr>
        <w:pStyle w:val="Compact"/>
      </w:pPr>
      <w:r>
        <w:rPr>
          <w:bCs/>
          <w:b/>
        </w:rPr>
        <w:t xml:space="preserve">Physical Presence:</w:t>
      </w:r>
      <w:r>
        <w:t xml:space="preserve"> </w:t>
      </w:r>
      <w:r>
        <w:t xml:space="preserve">Pop-up design labs at Medellín Tech Hub, Universidad EAFIT, and local co-working spaces (e.g., Cooptel)</w:t>
      </w:r>
    </w:p>
    <w:p>
      <w:pPr>
        <w:numPr>
          <w:ilvl w:val="0"/>
          <w:numId w:val="1006"/>
        </w:numPr>
        <w:pStyle w:val="Compact"/>
      </w:pPr>
      <w:r>
        <w:rPr>
          <w:bCs/>
          <w:b/>
        </w:rPr>
        <w:t xml:space="preserve">Digital Channels:</w:t>
      </w:r>
      <w:r>
        <w:t xml:space="preserve"> </w:t>
      </w:r>
      <w:r>
        <w:t xml:space="preserve">Optimized Spanish-language SEO targeting "UX UI Designer Medellín" + strategic partnerships with Colombian tech influencers</w:t>
      </w:r>
    </w:p>
    <w:bookmarkEnd w:id="26"/>
    <w:bookmarkStart w:id="27" w:name="promotion-culturally-resonant-campaigns"/>
    <w:p>
      <w:pPr>
        <w:pStyle w:val="Heading3"/>
      </w:pPr>
      <w:r>
        <w:t xml:space="preserve">Promotion: Culturally Resonant Campaigns</w:t>
      </w:r>
    </w:p>
    <w:p>
      <w:pPr>
        <w:pStyle w:val="FirstParagraph"/>
      </w:pPr>
      <w:r>
        <w:t xml:space="preserve">Our promotional strategy avoids generic ads, instead creating locally relevant engagement:</w:t>
      </w:r>
    </w:p>
    <w:p>
      <w:pPr>
        <w:numPr>
          <w:ilvl w:val="0"/>
          <w:numId w:val="1007"/>
        </w:numPr>
        <w:pStyle w:val="Compact"/>
      </w:pPr>
      <w:r>
        <w:rPr>
          <w:bCs/>
          <w:b/>
        </w:rPr>
        <w:t xml:space="preserve">"Design for Medellín" Workshop Series:</w:t>
      </w:r>
      <w:r>
        <w:t xml:space="preserve"> </w:t>
      </w:r>
      <w:r>
        <w:t xml:space="preserve">Free monthly sessions at Parque Arví (Medellín's innovation park) teaching UX fundamentals through Colombian case studies</w:t>
      </w:r>
    </w:p>
    <w:p>
      <w:pPr>
        <w:numPr>
          <w:ilvl w:val="0"/>
          <w:numId w:val="1007"/>
        </w:numPr>
        <w:pStyle w:val="Compact"/>
      </w:pPr>
      <w:r>
        <w:rPr>
          <w:bCs/>
          <w:b/>
        </w:rPr>
        <w:t xml:space="preserve">Community Impact Campaigns:</w:t>
      </w:r>
      <w:r>
        <w:t xml:space="preserve"> </w:t>
      </w:r>
      <w:r>
        <w:t xml:space="preserve">Collaborating with NGOs like Fundación Sígueme to redesign public service apps for low-income neighborhoods</w:t>
      </w:r>
    </w:p>
    <w:p>
      <w:pPr>
        <w:numPr>
          <w:ilvl w:val="0"/>
          <w:numId w:val="1007"/>
        </w:numPr>
        <w:pStyle w:val="Compact"/>
      </w:pPr>
      <w:r>
        <w:rPr>
          <w:bCs/>
          <w:b/>
        </w:rPr>
        <w:t xml:space="preserve">Social Proof:</w:t>
      </w:r>
      <w:r>
        <w:t xml:space="preserve"> </w:t>
      </w:r>
      <w:r>
        <w:t xml:space="preserve">Showcasing results via "Before/After" videos of local client projects (e.g., a Medellín-based app increasing user retention by 42%)</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Pilot workshops; partner with 3 Medellín incubators; launch Spanish-language content hub</w:t>
      </w:r>
    </w:p>
    <w:p>
      <w:pPr>
        <w:pStyle w:val="BodyText"/>
      </w:pPr>
      <w:r>
        <w:t xml:space="preserve">Q2 2024</w:t>
      </w:r>
    </w:p>
    <w:p>
      <w:pPr>
        <w:pStyle w:val="BodyText"/>
      </w:pPr>
      <w:r>
        <w:t xml:space="preserve">Campaign: "Design for Colombia" social media challenge (user-submitted app ideas)</w:t>
      </w:r>
    </w:p>
    <w:p>
      <w:pPr>
        <w:pStyle w:val="BodyText"/>
      </w:pPr>
      <w:r>
        <w:t xml:space="preserve">Q3 2024</w:t>
      </w:r>
    </w:p>
    <w:p>
      <w:pPr>
        <w:pStyle w:val="BodyText"/>
      </w:pPr>
      <w:r>
        <w:t xml:space="preserve">Launch Enterprise tier with Medellín-based client onboarding events</w:t>
      </w:r>
    </w:p>
    <w:p>
      <w:pPr>
        <w:pStyle w:val="BodyText"/>
      </w:pPr>
      <w:r>
        <w:t xml:space="preserve">Q4 2024</w:t>
      </w:r>
    </w:p>
    <w:p>
      <w:pPr>
        <w:pStyle w:val="BodyText"/>
      </w:pPr>
      <w:r>
        <w:t xml:space="preserve">Host "Medellín UX Summit" featuring local success stories; secure 5 enterprise contracts</w:t>
      </w:r>
    </w:p>
    <w:bookmarkEnd w:id="29"/>
    <w:bookmarkStart w:id="30" w:name="budget-allocation-total-38500-usd"/>
    <w:p>
      <w:pPr>
        <w:pStyle w:val="Heading2"/>
      </w:pPr>
      <w:r>
        <w:t xml:space="preserve">Budget Allocation (Total: $38,500 USD)</w:t>
      </w:r>
    </w:p>
    <w:p>
      <w:pPr>
        <w:numPr>
          <w:ilvl w:val="0"/>
          <w:numId w:val="1008"/>
        </w:numPr>
        <w:pStyle w:val="Compact"/>
      </w:pPr>
      <w:r>
        <w:rPr>
          <w:bCs/>
          <w:b/>
        </w:rPr>
        <w:t xml:space="preserve">Community Engagement (40%):</w:t>
      </w:r>
      <w:r>
        <w:t xml:space="preserve"> </w:t>
      </w:r>
      <w:r>
        <w:t xml:space="preserve">$15,400 for workshops, events, and NGO partnerships</w:t>
      </w:r>
    </w:p>
    <w:p>
      <w:pPr>
        <w:numPr>
          <w:ilvl w:val="0"/>
          <w:numId w:val="1008"/>
        </w:numPr>
        <w:pStyle w:val="Compact"/>
      </w:pPr>
      <w:r>
        <w:rPr>
          <w:bCs/>
          <w:b/>
        </w:rPr>
        <w:t xml:space="preserve">Digital Marketing (35%):</w:t>
      </w:r>
      <w:r>
        <w:t xml:space="preserve"> </w:t>
      </w:r>
      <w:r>
        <w:t xml:space="preserve">$13,475 for SEO/SEM targeting Colombia Medellín keywords and influencer collaborations</w:t>
      </w:r>
    </w:p>
    <w:p>
      <w:pPr>
        <w:numPr>
          <w:ilvl w:val="0"/>
          <w:numId w:val="1008"/>
        </w:numPr>
        <w:pStyle w:val="Compact"/>
      </w:pPr>
      <w:r>
        <w:rPr>
          <w:bCs/>
          <w:b/>
        </w:rPr>
        <w:t xml:space="preserve">Content Production (15%):</w:t>
      </w:r>
      <w:r>
        <w:t xml:space="preserve"> </w:t>
      </w:r>
      <w:r>
        <w:t xml:space="preserve">$5,775 for culturally tailored case studies and video testimonials</w:t>
      </w:r>
    </w:p>
    <w:p>
      <w:pPr>
        <w:numPr>
          <w:ilvl w:val="0"/>
          <w:numId w:val="1008"/>
        </w:numPr>
        <w:pStyle w:val="Compact"/>
      </w:pPr>
      <w:r>
        <w:rPr>
          <w:bCs/>
          <w:b/>
        </w:rPr>
        <w:t xml:space="preserve">Measurement (10%):</w:t>
      </w:r>
      <w:r>
        <w:t xml:space="preserve"> </w:t>
      </w:r>
      <w:r>
        <w:t xml:space="preserve">$3,850 for analytics tools tracking local engagement metrics</w:t>
      </w:r>
    </w:p>
    <w:bookmarkEnd w:id="30"/>
    <w:bookmarkStart w:id="31" w:name="Xe449556d4bdab4f613acba2ee1cf4a6edac269f"/>
    <w:p>
      <w:pPr>
        <w:pStyle w:val="Heading2"/>
      </w:pPr>
      <w:r>
        <w:t xml:space="preserve">Evaluation Metrics: Success in Colombia Medellín Context</w:t>
      </w:r>
    </w:p>
    <w:p>
      <w:pPr>
        <w:pStyle w:val="FirstParagraph"/>
      </w:pPr>
      <w:r>
        <w:t xml:space="preserve">We measure success through locally meaningful KPIs:</w:t>
      </w:r>
    </w:p>
    <w:p>
      <w:pPr>
        <w:numPr>
          <w:ilvl w:val="0"/>
          <w:numId w:val="1009"/>
        </w:numPr>
        <w:pStyle w:val="Compact"/>
      </w:pPr>
      <w:r>
        <w:rPr>
          <w:bCs/>
          <w:b/>
        </w:rPr>
        <w:t xml:space="preserve">Community Impact:</w:t>
      </w:r>
      <w:r>
        <w:t xml:space="preserve"> </w:t>
      </w:r>
      <w:r>
        <w:t xml:space="preserve"># of workshops held in Medellín neighborhoods (target: 15+)</w:t>
      </w:r>
    </w:p>
    <w:p>
      <w:pPr>
        <w:numPr>
          <w:ilvl w:val="0"/>
          <w:numId w:val="1009"/>
        </w:numPr>
        <w:pStyle w:val="Compact"/>
      </w:pPr>
      <w:r>
        <w:rPr>
          <w:bCs/>
          <w:b/>
        </w:rPr>
        <w:t xml:space="preserve">Cultural Relevance:</w:t>
      </w:r>
      <w:r>
        <w:t xml:space="preserve"> </w:t>
      </w:r>
      <w:r>
        <w:t xml:space="preserve">Client satisfaction with local design adaptation (target: 90% positive feedback)</w:t>
      </w:r>
    </w:p>
    <w:p>
      <w:pPr>
        <w:numPr>
          <w:ilvl w:val="0"/>
          <w:numId w:val="1009"/>
        </w:numPr>
        <w:pStyle w:val="Compact"/>
      </w:pPr>
      <w:r>
        <w:rPr>
          <w:bCs/>
          <w:b/>
        </w:rPr>
        <w:t xml:space="preserve">Economic Growth:</w:t>
      </w:r>
      <w:r>
        <w:t xml:space="preserve"> </w:t>
      </w:r>
      <w:r>
        <w:t xml:space="preserve">% increase in client revenue post-redesign (target: 25% average for SMEs)</w:t>
      </w:r>
    </w:p>
    <w:bookmarkEnd w:id="31"/>
    <w:bookmarkStart w:id="32" w:name="Xd12f9b52dae1590f2265c64be471cdfbbf6d1d5"/>
    <w:p>
      <w:pPr>
        <w:pStyle w:val="Heading2"/>
      </w:pPr>
      <w:r>
        <w:t xml:space="preserve">Conclusion: Building Colombia Medellín's Design Future</w:t>
      </w:r>
    </w:p>
    <w:p>
      <w:pPr>
        <w:pStyle w:val="FirstParagraph"/>
      </w:pPr>
      <w:r>
        <w:t xml:space="preserve">This Marketing Plan positions our UX UI Designer service as indispensable for businesses seeking genuine digital success in Colombia Medellín. By embedding cultural intelligence into every design process—rather than applying global templates—we solve the region's unique challenges while driving measurable business impact. As Medellín cements its status as Latin America's innovation capital, our localized approach ensures we don't just compete; we define the standard for user experience in Colombia. This isn't merely a service offering—it's an investment in Medellín's digital soul, where technology meets culture to create products that truly belong.</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 in Colombia Medellín</dc:title>
  <dc:creator/>
  <dc:language>en</dc:language>
  <cp:keywords/>
  <dcterms:created xsi:type="dcterms:W3CDTF">2025-12-11T13:53:08Z</dcterms:created>
  <dcterms:modified xsi:type="dcterms:W3CDTF">2025-12-11T13:53:08Z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