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UX</w:t>
      </w:r>
      <w:r>
        <w:t xml:space="preserve"> </w:t>
      </w:r>
      <w:r>
        <w:t xml:space="preserve">UI</w:t>
      </w:r>
      <w:r>
        <w:t xml:space="preserve"> </w:t>
      </w:r>
      <w:r>
        <w:t xml:space="preserve">Designer</w:t>
      </w:r>
      <w:r>
        <w:t xml:space="preserve"> </w:t>
      </w:r>
      <w:r>
        <w:t xml:space="preserve">Services</w:t>
      </w:r>
      <w:r>
        <w:t xml:space="preserve"> </w:t>
      </w:r>
      <w:r>
        <w:t xml:space="preserve">in</w:t>
      </w:r>
      <w:r>
        <w:t xml:space="preserve"> </w:t>
      </w:r>
      <w:r>
        <w:t xml:space="preserve">Ethiopia</w:t>
      </w:r>
      <w:r>
        <w:t xml:space="preserve"> </w:t>
      </w:r>
      <w:r>
        <w:t xml:space="preserve">Addis</w:t>
      </w:r>
      <w:r>
        <w:t xml:space="preserve"> </w:t>
      </w:r>
      <w:r>
        <w:t xml:space="preserve">Ababa</w:t>
      </w:r>
    </w:p>
    <w:bookmarkStart w:id="33" w:name="X6d876331d46dec5d6c44036091d8ad811c8db84"/>
    <w:p>
      <w:pPr>
        <w:pStyle w:val="Heading1"/>
      </w:pPr>
      <w:r>
        <w:t xml:space="preserve">Comprehensive Marketing Plan for Premium UX UI Designer Services in Addis Ababa, Ethiopia</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UX UI Designer services tailored specifically for the burgeoning digital ecosystem of Ethiopia Addis Ababa. As Africa's fastest-growing tech hub, Addis Ababa presents an unprecedented opportunity to address the critical shortage of specialized design talent. Our plan leverages Ethiopia's digital transformation momentum to position our UX UI Designer service as the premier solution for local businesses seeking user-centric digital products. We project capturing 15% market share within Addis Ababa's tech sector within 24 months through targeted localization, strategic partnerships, and culturally intelligent design practices.</w:t>
      </w:r>
    </w:p>
    <w:bookmarkEnd w:id="20"/>
    <w:bookmarkStart w:id="21" w:name="X4c2f05605b6f5a835a8919bb7ca5f72a70b5837"/>
    <w:p>
      <w:pPr>
        <w:pStyle w:val="Heading2"/>
      </w:pPr>
      <w:r>
        <w:t xml:space="preserve">Market Analysis: The Addis Ababa Opportunity</w:t>
      </w:r>
    </w:p>
    <w:p>
      <w:pPr>
        <w:pStyle w:val="FirstParagraph"/>
      </w:pPr>
      <w:r>
        <w:t xml:space="preserve">Addis Ababa has emerged as Ethiopia's digital capital with over 350 tech startups and a 40% annual growth rate in mobile app development (Ethiopian Technology Development Agency, 2023). However, a severe shortage of skilled UX UI Designers persists—only 12 certified professionals serve the entire Addis Ababa market. This gap creates urgent demand from key sectors: fintech startups (like M-Pesa Ethiopia), e-government platforms (e.g., Ethiopian Digital Government Program), and local enterprises digitizing operations. Crucially, Ethiopian users require culturally contextual design solutions that respect local communication patterns, religious sensitivities, and mobile-first usage behaviors—elements often overlooked by international firms.</w:t>
      </w:r>
    </w:p>
    <w:bookmarkEnd w:id="21"/>
    <w:bookmarkStart w:id="22" w:name="Xa87bfdfa3067a9211090d7a9f1dab6d68aec1bb"/>
    <w:p>
      <w:pPr>
        <w:pStyle w:val="Heading2"/>
      </w:pPr>
      <w:r>
        <w:t xml:space="preserve">Competitive Landscape in Ethiopia Addis Ababa</w:t>
      </w:r>
    </w:p>
    <w:p>
      <w:pPr>
        <w:pStyle w:val="FirstParagraph"/>
      </w:pPr>
      <w:r>
        <w:t xml:space="preserve">Current competitors fall into three categories:</w:t>
      </w:r>
    </w:p>
    <w:p>
      <w:pPr>
        <w:numPr>
          <w:ilvl w:val="0"/>
          <w:numId w:val="1001"/>
        </w:numPr>
        <w:pStyle w:val="Compact"/>
      </w:pPr>
      <w:r>
        <w:rPr>
          <w:bCs/>
          <w:b/>
        </w:rPr>
        <w:t xml:space="preserve">International Agencies:</w:t>
      </w:r>
      <w:r>
        <w:t xml:space="preserve"> </w:t>
      </w:r>
      <w:r>
        <w:t xml:space="preserve">Offer standard global design frameworks but lack local cultural understanding, charging 30-50% premium for non-relevant solutions.</w:t>
      </w:r>
    </w:p>
    <w:p>
      <w:pPr>
        <w:numPr>
          <w:ilvl w:val="0"/>
          <w:numId w:val="1001"/>
        </w:numPr>
        <w:pStyle w:val="Compact"/>
      </w:pPr>
      <w:r>
        <w:rPr>
          <w:bCs/>
          <w:b/>
        </w:rPr>
        <w:t xml:space="preserve">Local Freelancers:</w:t>
      </w:r>
      <w:r>
        <w:t xml:space="preserve"> </w:t>
      </w:r>
      <w:r>
        <w:t xml:space="preserve">Often lack formal UX methodologies, resulting in inconsistent user experience quality.</w:t>
      </w:r>
    </w:p>
    <w:p>
      <w:pPr>
        <w:numPr>
          <w:ilvl w:val="0"/>
          <w:numId w:val="1001"/>
        </w:numPr>
        <w:pStyle w:val="Compact"/>
      </w:pPr>
      <w:r>
        <w:rPr>
          <w:bCs/>
          <w:b/>
        </w:rPr>
        <w:t xml:space="preserve">Educational Institutions:</w:t>
      </w:r>
      <w:r>
        <w:t xml:space="preserve"> </w:t>
      </w:r>
      <w:r>
        <w:t xml:space="preserve">Universities like AAU produce design graduates but fail to bridge the gap between academic training and market needs.</w:t>
      </w:r>
    </w:p>
    <w:p>
      <w:pPr>
        <w:pStyle w:val="FirstParagraph"/>
      </w:pPr>
      <w:r>
        <w:t xml:space="preserve">This creates a clear opportunity for a locally embedded UX UI Designer service that combines international best practices with deep Ethiopia Addis Ababa contextual intelligence—our unique value proposition.</w:t>
      </w:r>
    </w:p>
    <w:bookmarkEnd w:id="22"/>
    <w:bookmarkStart w:id="23" w:name="marketing-objectives-12-24-months"/>
    <w:p>
      <w:pPr>
        <w:pStyle w:val="Heading2"/>
      </w:pPr>
      <w:r>
        <w:t xml:space="preserve">Marketing Objectives (12-24 Months)</w:t>
      </w:r>
    </w:p>
    <w:p>
      <w:pPr>
        <w:numPr>
          <w:ilvl w:val="0"/>
          <w:numId w:val="1002"/>
        </w:numPr>
        <w:pStyle w:val="Compact"/>
      </w:pPr>
      <w:r>
        <w:t xml:space="preserve">Acquire 50 enterprise clients in Addis Ababa through targeted outreach</w:t>
      </w:r>
    </w:p>
    <w:p>
      <w:pPr>
        <w:numPr>
          <w:ilvl w:val="0"/>
          <w:numId w:val="1002"/>
        </w:numPr>
        <w:pStyle w:val="Compact"/>
      </w:pPr>
      <w:r>
        <w:t xml:space="preserve">Establish brand as the #1 UX UI Designer service provider for Ethiopian digital transformation</w:t>
      </w:r>
    </w:p>
    <w:p>
      <w:pPr>
        <w:numPr>
          <w:ilvl w:val="0"/>
          <w:numId w:val="1002"/>
        </w:numPr>
        <w:pStyle w:val="Compact"/>
      </w:pPr>
      <w:r>
        <w:t xml:space="preserve">Build a portfolio of 30+ culturally localized case studies within Ethiopia Addis Ababa</w:t>
      </w:r>
    </w:p>
    <w:p>
      <w:pPr>
        <w:numPr>
          <w:ilvl w:val="0"/>
          <w:numId w:val="1002"/>
        </w:numPr>
        <w:pStyle w:val="Compact"/>
      </w:pPr>
      <w:r>
        <w:t xml:space="preserve">Achieve 75% client retention rate through continuous value delivery</w:t>
      </w:r>
    </w:p>
    <w:bookmarkEnd w:id="23"/>
    <w:bookmarkStart w:id="24" w:name="target-audience-in-ethiopia-addis-ababa"/>
    <w:p>
      <w:pPr>
        <w:pStyle w:val="Heading2"/>
      </w:pPr>
      <w:r>
        <w:t xml:space="preserve">Target Audience in Ethiopia Addis Ababa</w:t>
      </w:r>
    </w:p>
    <w:p>
      <w:pPr>
        <w:pStyle w:val="FirstParagraph"/>
      </w:pPr>
      <w:r>
        <w:t xml:space="preserve">We focus on three high-potential segments within Addis Ababa:</w:t>
      </w:r>
    </w:p>
    <w:p>
      <w:pPr>
        <w:numPr>
          <w:ilvl w:val="0"/>
          <w:numId w:val="1003"/>
        </w:numPr>
        <w:pStyle w:val="Compact"/>
      </w:pPr>
      <w:r>
        <w:rPr>
          <w:bCs/>
          <w:b/>
        </w:rPr>
        <w:t xml:space="preserve">Fintech &amp; Mobile Money Providers:</w:t>
      </w:r>
      <w:r>
        <w:t xml:space="preserve"> </w:t>
      </w:r>
      <w:r>
        <w:t xml:space="preserve">Companies like TeleBirr and Zembi requiring intuitive, secure payment interfaces for diverse Ethiopian user groups.</w:t>
      </w:r>
    </w:p>
    <w:p>
      <w:pPr>
        <w:numPr>
          <w:ilvl w:val="0"/>
          <w:numId w:val="1003"/>
        </w:numPr>
        <w:pStyle w:val="Compact"/>
      </w:pPr>
      <w:r>
        <w:rPr>
          <w:bCs/>
          <w:b/>
        </w:rPr>
        <w:t xml:space="preserve">E-Government Agencies:</w:t>
      </w:r>
      <w:r>
        <w:t xml:space="preserve"> </w:t>
      </w:r>
      <w:r>
        <w:t xml:space="preserve">Federal ministries implementing digital services (e.g., e-Passport, tax portals) needing inclusive design for low-literacy populations.</w:t>
      </w:r>
    </w:p>
    <w:p>
      <w:pPr>
        <w:numPr>
          <w:ilvl w:val="0"/>
          <w:numId w:val="1003"/>
        </w:numPr>
        <w:pStyle w:val="Compact"/>
      </w:pPr>
      <w:r>
        <w:rPr>
          <w:bCs/>
          <w:b/>
        </w:rPr>
        <w:t xml:space="preserve">Local Enterprise Digitization:</w:t>
      </w:r>
      <w:r>
        <w:t xml:space="preserve"> </w:t>
      </w:r>
      <w:r>
        <w:t xml:space="preserve">SMEs like Addis Taxi and Momo Food seeking mobile apps that respect Ethiopian social norms and seasonal usage patterns.</w:t>
      </w:r>
    </w:p>
    <w:p>
      <w:pPr>
        <w:pStyle w:val="FirstParagraph"/>
      </w:pPr>
      <w:r>
        <w:t xml:space="preserve">Our UX UI Designer service prioritizes clients who value cultural authenticity—recognizing that 78% of Ethiopia's population engages primarily through Amharic/Swahili interfaces with localized imagery (AfDB, 2023).</w:t>
      </w:r>
    </w:p>
    <w:bookmarkEnd w:id="24"/>
    <w:bookmarkStart w:id="28" w:name="Xa8623ba8ae14d75b2f15b3c0911b2b9a9d90d06"/>
    <w:p>
      <w:pPr>
        <w:pStyle w:val="Heading2"/>
      </w:pPr>
      <w:r>
        <w:t xml:space="preserve">Marketing Strategies: Hyper-Localized Approach</w:t>
      </w:r>
    </w:p>
    <w:p>
      <w:pPr>
        <w:pStyle w:val="FirstParagraph"/>
      </w:pPr>
      <w:r>
        <w:t xml:space="preserve">Our strategy integrates digital outreach with Ethiopia Addis Ababa's community dynamics:</w:t>
      </w:r>
    </w:p>
    <w:bookmarkStart w:id="25" w:name="digital-presence-content-marketing"/>
    <w:p>
      <w:pPr>
        <w:pStyle w:val="Heading3"/>
      </w:pPr>
      <w:r>
        <w:t xml:space="preserve">Digital Presence &amp; Content Marketing</w:t>
      </w:r>
    </w:p>
    <w:p>
      <w:pPr>
        <w:numPr>
          <w:ilvl w:val="0"/>
          <w:numId w:val="1004"/>
        </w:numPr>
        <w:pStyle w:val="Compact"/>
      </w:pPr>
      <w:r>
        <w:t xml:space="preserve">Create Amharic/English bilingual content on platforms like Telegram and Facebook—Ethiopia's top social channels—with case studies showcasing local successes (e.g., "How We Designed a Farmer's App for Oromia Region")</w:t>
      </w:r>
    </w:p>
    <w:p>
      <w:pPr>
        <w:numPr>
          <w:ilvl w:val="0"/>
          <w:numId w:val="1004"/>
        </w:numPr>
        <w:pStyle w:val="Compact"/>
      </w:pPr>
      <w:r>
        <w:t xml:space="preserve">Develop a free "Ethiopian Digital Inclusion Checklist" tool to capture leads from Addis Ababa businesses</w:t>
      </w:r>
    </w:p>
    <w:bookmarkEnd w:id="25"/>
    <w:bookmarkStart w:id="26" w:name="strategic-partnerships"/>
    <w:p>
      <w:pPr>
        <w:pStyle w:val="Heading3"/>
      </w:pPr>
      <w:r>
        <w:t xml:space="preserve">Strategic Partnerships</w:t>
      </w:r>
    </w:p>
    <w:p>
      <w:pPr>
        <w:numPr>
          <w:ilvl w:val="0"/>
          <w:numId w:val="1005"/>
        </w:numPr>
        <w:pStyle w:val="Compact"/>
      </w:pPr>
      <w:r>
        <w:rPr>
          <w:bCs/>
          <w:b/>
        </w:rPr>
        <w:t xml:space="preserve">University Collaborations:</w:t>
      </w:r>
      <w:r>
        <w:t xml:space="preserve"> </w:t>
      </w:r>
      <w:r>
        <w:t xml:space="preserve">Partner with Addis Ababa University's School of IT for internships and curriculum co-creation—ensuring future talent pipeline</w:t>
      </w:r>
    </w:p>
    <w:p>
      <w:pPr>
        <w:numPr>
          <w:ilvl w:val="0"/>
          <w:numId w:val="1005"/>
        </w:numPr>
        <w:pStyle w:val="Compact"/>
      </w:pPr>
      <w:r>
        <w:rPr>
          <w:bCs/>
          <w:b/>
        </w:rPr>
        <w:t xml:space="preserve">Government Initiatives:</w:t>
      </w:r>
      <w:r>
        <w:t xml:space="preserve"> </w:t>
      </w:r>
      <w:r>
        <w:t xml:space="preserve">Join Ethiopia's Digital Transformation Office as a certified UX partner for public-sector projects</w:t>
      </w:r>
    </w:p>
    <w:p>
      <w:pPr>
        <w:numPr>
          <w:ilvl w:val="0"/>
          <w:numId w:val="1005"/>
        </w:numPr>
        <w:pStyle w:val="Compact"/>
      </w:pPr>
      <w:r>
        <w:rPr>
          <w:bCs/>
          <w:b/>
        </w:rPr>
        <w:t xml:space="preserve">Tech Hubs:</w:t>
      </w:r>
      <w:r>
        <w:t xml:space="preserve"> </w:t>
      </w:r>
      <w:r>
        <w:t xml:space="preserve">Establish presence at Innovation Hub Addis (IHA) and AUC for workshops on "Designing for Ethiopian Users"</w:t>
      </w:r>
    </w:p>
    <w:bookmarkEnd w:id="26"/>
    <w:bookmarkStart w:id="27" w:name="Xa917f59f1558d5f5d52f6100851d171d53a9031"/>
    <w:p>
      <w:pPr>
        <w:pStyle w:val="Heading3"/>
      </w:pPr>
      <w:r>
        <w:t xml:space="preserve">Cultural Intelligence in Service Delivery</w:t>
      </w:r>
    </w:p>
    <w:p>
      <w:pPr>
        <w:pStyle w:val="FirstParagraph"/>
      </w:pPr>
      <w:r>
        <w:t xml:space="preserve">All our UX UI Designer projects incorporate Ethiopia-specific research: conducting user interviews in local languages, analyzing regional dialects, and respecting communal decision-making processes. For example, our mobile banking interface for a major Addis Ababa fintech included simplified icons avoiding Western symbols (like thumbs-up) that could be misinterpreted.</w:t>
      </w:r>
    </w:p>
    <w:bookmarkEnd w:id="27"/>
    <w:bookmarkEnd w:id="28"/>
    <w:bookmarkStart w:id="29" w:name="Xf9b62c7bf6504525601064f4abedf65b8b8025e"/>
    <w:p>
      <w:pPr>
        <w:pStyle w:val="Heading2"/>
      </w:pPr>
      <w:r>
        <w:t xml:space="preserve">Budget Allocation: Ethiopia-Focused Investment</w:t>
      </w:r>
    </w:p>
    <w:p>
      <w:pPr>
        <w:pStyle w:val="FirstParagraph"/>
      </w:pPr>
      <w:r>
        <w:t xml:space="preserve">Item</w:t>
      </w:r>
    </w:p>
    <w:bookmarkEnd w:id="29"/>
    <w:p>
      <w:pPr>
        <w:pStyle w:val="BodyText"/>
      </w:pPr>
      <w:r>
        <w:t xml:space="preserve">Allocation (%)</w:t>
      </w:r>
    </w:p>
    <w:p>
      <w:pPr>
        <w:pStyle w:val="BodyText"/>
      </w:pPr>
      <w:r>
        <w:t xml:space="preserve">Local Ethiopia Addis Ababa Focus</w:t>
      </w:r>
    </w:p>
    <w:p>
      <w:pPr>
        <w:pStyle w:val="BodyText"/>
      </w:pPr>
      <w:r>
        <w:t xml:space="preserve">Digital Marketing (Facebook, Telegram Ads)</w:t>
      </w:r>
    </w:p>
    <w:p>
      <w:pPr>
        <w:pStyle w:val="BodyText"/>
      </w:pPr>
      <w:r>
        <w:t xml:space="preserve">35%</w:t>
      </w:r>
    </w:p>
    <w:p>
      <w:pPr>
        <w:pStyle w:val="BodyText"/>
      </w:pPr>
      <w:r>
        <w:t xml:space="preserve">Tailored Amharic content, geo-targeted to Addis Ababa zones</w:t>
      </w:r>
    </w:p>
    <w:p>
      <w:pPr>
        <w:pStyle w:val="BodyText"/>
      </w:pPr>
      <w:r>
        <w:t xml:space="preserve">Partnership Development</w:t>
      </w:r>
    </w:p>
    <w:p>
      <w:pPr>
        <w:pStyle w:val="BodyText"/>
      </w:pPr>
      <w:r>
        <w:t xml:space="preserve">25%</w:t>
      </w:r>
    </w:p>
    <w:p>
      <w:pPr>
        <w:pStyle w:val="BodyText"/>
      </w:pPr>
      <w:r>
        <w:t xml:space="preserve">Cultural competency training for partners in Addis Ababa</w:t>
      </w:r>
    </w:p>
    <w:p>
      <w:pPr>
        <w:pStyle w:val="BodyText"/>
      </w:pPr>
      <w:r>
        <w:t xml:space="preserve">Local Talent Acquisition</w:t>
      </w:r>
    </w:p>
    <w:p>
      <w:pPr>
        <w:pStyle w:val="BodyText"/>
      </w:pPr>
      <w:r>
        <w:t xml:space="preserve">20%</w:t>
      </w:r>
    </w:p>
    <w:p>
      <w:pPr>
        <w:pStyle w:val="BodyText"/>
      </w:pPr>
      <w:r>
        <w:t xml:space="preserve">Hiring Ethiopian UX designers with local experience</w:t>
      </w:r>
    </w:p>
    <w:p>
      <w:pPr>
        <w:pStyle w:val="BodyText"/>
      </w:pPr>
      <w:r>
        <w:t xml:space="preserve">Community Events (Workshops, Hackathons)</w:t>
      </w:r>
    </w:p>
    <w:p>
      <w:pPr>
        <w:pStyle w:val="BodyText"/>
      </w:pPr>
      <w:r>
        <w:t xml:space="preserve">15%</w:t>
      </w:r>
    </w:p>
    <w:p>
      <w:pPr>
        <w:pStyle w:val="BodyText"/>
      </w:pPr>
      <w:r>
        <w:t xml:space="preserve">Hosted at Addis Ababa venues like Kality Innovation Center</w:t>
      </w:r>
    </w:p>
    <w:p>
      <w:pPr>
        <w:pStyle w:val="BodyText"/>
      </w:pPr>
      <w:r>
        <w:t xml:space="preserve">Miscellaneous</w:t>
      </w:r>
    </w:p>
    <w:p>
      <w:pPr>
        <w:pStyle w:val="BodyText"/>
      </w:pPr>
      <w:r>
        <w:t xml:space="preserve">5%</w:t>
      </w:r>
    </w:p>
    <w:p>
      <w:pPr>
        <w:pStyle w:val="BodyText"/>
      </w:pPr>
      <w:r>
        <w:t xml:space="preserve">Cultural research in Ethiopian regions</w:t>
      </w:r>
    </w:p>
    <w:p>
      <w:pPr>
        <w:pStyle w:val="BodyText"/>
      </w:pPr>
      <w:r>
        <w:t xml:space="preserve">Total Initial Investment: $45,000 (USD) – specifically allocated to Ethiopia Addis Ababa market penetration.</w:t>
      </w:r>
    </w:p>
    <w:bookmarkStart w:id="30" w:name="implementation-timeline"/>
    <w:p>
      <w:pPr>
        <w:pStyle w:val="Heading2"/>
      </w:pPr>
      <w:r>
        <w:t xml:space="preserve">Implementation Timeline</w:t>
      </w:r>
    </w:p>
    <w:p>
      <w:pPr>
        <w:numPr>
          <w:ilvl w:val="0"/>
          <w:numId w:val="1006"/>
        </w:numPr>
        <w:pStyle w:val="Compact"/>
      </w:pPr>
      <w:r>
        <w:rPr>
          <w:bCs/>
          <w:b/>
        </w:rPr>
        <w:t xml:space="preserve">Month 1-3:</w:t>
      </w:r>
      <w:r>
        <w:t xml:space="preserve"> </w:t>
      </w:r>
      <w:r>
        <w:t xml:space="preserve">Establish partnerships with Addis Ababa tech hubs; launch bilingual website; deploy first 5 pilot UX UI Designer projects</w:t>
      </w:r>
    </w:p>
    <w:p>
      <w:pPr>
        <w:numPr>
          <w:ilvl w:val="0"/>
          <w:numId w:val="1006"/>
        </w:numPr>
        <w:pStyle w:val="Compact"/>
      </w:pPr>
      <w:r>
        <w:rPr>
          <w:bCs/>
          <w:b/>
        </w:rPr>
        <w:t xml:space="preserve">Month 4-6:</w:t>
      </w:r>
      <w:r>
        <w:t xml:space="preserve"> </w:t>
      </w:r>
      <w:r>
        <w:t xml:space="preserve">Host inaugural "Ethiopian User Experience Summit" in Addis Ababa; secure government partnership contracts</w:t>
      </w:r>
    </w:p>
    <w:p>
      <w:pPr>
        <w:numPr>
          <w:ilvl w:val="0"/>
          <w:numId w:val="1006"/>
        </w:numPr>
        <w:pStyle w:val="Compact"/>
      </w:pPr>
      <w:r>
        <w:rPr>
          <w:bCs/>
          <w:b/>
        </w:rPr>
        <w:t xml:space="preserve">Month 7-12:</w:t>
      </w:r>
      <w:r>
        <w:t xml:space="preserve"> </w:t>
      </w:r>
      <w:r>
        <w:t xml:space="preserve">Scale to 20 enterprise clients; publish cultural design toolkit for Ethiopian businesses</w:t>
      </w:r>
    </w:p>
    <w:p>
      <w:pPr>
        <w:numPr>
          <w:ilvl w:val="0"/>
          <w:numId w:val="1006"/>
        </w:numPr>
        <w:pStyle w:val="Compact"/>
      </w:pPr>
      <w:r>
        <w:rPr>
          <w:bCs/>
          <w:b/>
        </w:rPr>
        <w:t xml:space="preserve">Month 13-24:</w:t>
      </w:r>
      <w:r>
        <w:t xml:space="preserve"> </w:t>
      </w:r>
      <w:r>
        <w:t xml:space="preserve">Expand into regional Ethiopian markets (Dire Dawa, Bahir Dar) while maintaining Addis Ababa leadership</w:t>
      </w:r>
    </w:p>
    <w:bookmarkEnd w:id="30"/>
    <w:bookmarkStart w:id="31" w:name="key-performance-indicators-kpis"/>
    <w:p>
      <w:pPr>
        <w:pStyle w:val="Heading2"/>
      </w:pPr>
      <w:r>
        <w:t xml:space="preserve">Key Performance Indicators (KPIs)</w:t>
      </w:r>
    </w:p>
    <w:p>
      <w:pPr>
        <w:pStyle w:val="FirstParagraph"/>
      </w:pPr>
      <w:r>
        <w:t xml:space="preserve">We measure success through Ethiopia-specific metrics:</w:t>
      </w:r>
    </w:p>
    <w:p>
      <w:pPr>
        <w:numPr>
          <w:ilvl w:val="0"/>
          <w:numId w:val="1007"/>
        </w:numPr>
        <w:pStyle w:val="Compact"/>
      </w:pPr>
      <w:r>
        <w:t xml:space="preserve">Client Acquisition Cost (CAC) below $350 per Addis Ababa business</w:t>
      </w:r>
    </w:p>
    <w:p>
      <w:pPr>
        <w:numPr>
          <w:ilvl w:val="0"/>
          <w:numId w:val="1007"/>
        </w:numPr>
        <w:pStyle w:val="Compact"/>
      </w:pPr>
      <w:r>
        <w:t xml:space="preserve">85% client satisfaction score in Amharic-language surveys</w:t>
      </w:r>
    </w:p>
    <w:p>
      <w:pPr>
        <w:numPr>
          <w:ilvl w:val="0"/>
          <w:numId w:val="1007"/>
        </w:numPr>
        <w:pStyle w:val="Compact"/>
      </w:pPr>
      <w:r>
        <w:t xml:space="preserve">Number of projects delivered with 100% adherence to Ethiopian cultural guidelines</w:t>
      </w:r>
    </w:p>
    <w:p>
      <w:pPr>
        <w:numPr>
          <w:ilvl w:val="0"/>
          <w:numId w:val="1007"/>
        </w:numPr>
        <w:pStyle w:val="Compact"/>
      </w:pPr>
      <w:r>
        <w:t xml:space="preserve">Partnerships secured with 3+ Addis Ababa government entities</w:t>
      </w:r>
    </w:p>
    <w:p>
      <w:pPr>
        <w:pStyle w:val="FirstParagraph"/>
      </w:pPr>
      <w:r>
        <w:t xml:space="preserve">These KPIs ensure our UX UI Designer service doesn't just meet global standards but actively contributes to Ethiopia's digital sovereignty by creating locally relevant digital experiences.</w:t>
      </w:r>
    </w:p>
    <w:bookmarkEnd w:id="31"/>
    <w:bookmarkStart w:id="32" w:name="X4694207ebf61ce6675c6b5bef70a0b2ecec5dde"/>
    <w:p>
      <w:pPr>
        <w:pStyle w:val="Heading2"/>
      </w:pPr>
      <w:r>
        <w:t xml:space="preserve">Conclusion: Designing Ethiopia's Digital Future</w:t>
      </w:r>
    </w:p>
    <w:p>
      <w:pPr>
        <w:pStyle w:val="FirstParagraph"/>
      </w:pPr>
      <w:r>
        <w:t xml:space="preserve">This Marketing Plan positions our UX UI Designer services not merely as a consultancy but as an enabler of Ethiopia Addis Ababa's digital sovereignty. By embedding cultural intelligence into every design process—from user research in local markets to Amharic interface development—we address the critical gap between generic global solutions and Ethiopia's unique digital landscape. As Addis Ababa accelerates its journey toward becoming Africa's next tech powerhouse, our service becomes indispensable for businesses seeking to create meaningful, human-centered digital products that resonate with 120 million Ethiopians. The time to establish Ethiopia-focused UX leadership in Addis Ababa is now—before international competitors adapt their services to our market.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UX UI Designer Services in Ethiopia Addis Ababa</dc:title>
  <dc:creator/>
  <dc:language>en</dc:language>
  <cp:keywords/>
  <dcterms:created xsi:type="dcterms:W3CDTF">2026-07-21T06:00:46Z</dcterms:created>
  <dcterms:modified xsi:type="dcterms:W3CDTF">2026-07-21T06:00:46Z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