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France</w:t>
      </w:r>
      <w:r>
        <w:t xml:space="preserve"> </w:t>
      </w:r>
      <w:r>
        <w:t xml:space="preserve">Paris</w:t>
      </w:r>
      <w:r>
        <w:t xml:space="preserve"> </w:t>
      </w:r>
      <w:r>
        <w:t xml:space="preserve">Market</w:t>
      </w:r>
    </w:p>
    <w:bookmarkStart w:id="29" w:name="Xbea4141967f84d492e31689a88eaff28dda5bee"/>
    <w:p>
      <w:pPr>
        <w:pStyle w:val="Heading1"/>
      </w:pPr>
      <w:r>
        <w:t xml:space="preserve">Comprehensive Marketing Plan for UX/UI Designer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UX/UI designer service targeting businesses across Paris, France. Recognizing Paris as Europe's leading hub for innovation, fashion, and digital transformation, our plan focuses on delivering exceptional user-centered design solutions that resonate with both local French businesses and international clients operating in the capital. By combining deep cultural understanding with cutting-edge design practices, this initiative positions our UX UI Designer expertise as indispensable for Parisian enterprises seeking to elevate their digital presence in a competitive market.</w:t>
      </w:r>
    </w:p>
    <w:bookmarkEnd w:id="20"/>
    <w:bookmarkStart w:id="21" w:name="market-analysis-france-paris-context"/>
    <w:p>
      <w:pPr>
        <w:pStyle w:val="Heading2"/>
      </w:pPr>
      <w:r>
        <w:t xml:space="preserve">Market Analysis: France Paris Context</w:t>
      </w:r>
    </w:p>
    <w:p>
      <w:pPr>
        <w:pStyle w:val="FirstParagraph"/>
      </w:pPr>
      <w:r>
        <w:t xml:space="preserve">Paris represents a dynamic marketplace where 78% of French businesses have prioritized digital transformation since 2021 (French Digital Economy Report, 2023). The city hosts over 45,000 tech startups and major corporations like L'Oréal, Air France, and Paris Match that increasingly require sophisticated UX/UI solutions. However, a significant gap exists: while Paris boasts high design awareness, only 17% of local agencies offer end-to-end UX services tailored to French consumer behavior. Cultural nuances matter – French users prioritize elegance (l'élégance), intuitive navigation, and strong ethical positioning in digital experiences. Competitors often overlook these elements, creating a unique opportunity for our culturally attuned UX UI Designer service.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Parisian Tech Startups (35%):</w:t>
      </w:r>
      <w:r>
        <w:t xml:space="preserve"> </w:t>
      </w:r>
      <w:r>
        <w:t xml:space="preserve">Seed to Series A companies needing scalable, user-tested interfaces for global markets. Examples: Food delivery apps, fintech platforms targeting French consumers.</w:t>
      </w:r>
    </w:p>
    <w:p>
      <w:pPr>
        <w:numPr>
          <w:ilvl w:val="0"/>
          <w:numId w:val="1001"/>
        </w:numPr>
        <w:pStyle w:val="Compact"/>
      </w:pPr>
      <w:r>
        <w:rPr>
          <w:bCs/>
          <w:b/>
        </w:rPr>
        <w:t xml:space="preserve">Luxury &amp; Fashion Brands (30%):</w:t>
      </w:r>
      <w:r>
        <w:t xml:space="preserve"> </w:t>
      </w:r>
      <w:r>
        <w:t xml:space="preserve">Houses like Chanel and Dior requiring seamless digital experiences that align with French aesthetic values and premium positioning.</w:t>
      </w:r>
    </w:p>
    <w:p>
      <w:pPr>
        <w:numPr>
          <w:ilvl w:val="0"/>
          <w:numId w:val="1001"/>
        </w:numPr>
        <w:pStyle w:val="Compact"/>
      </w:pPr>
      <w:r>
        <w:rPr>
          <w:bCs/>
          <w:b/>
        </w:rPr>
        <w:t xml:space="preserve">Established Corporates (25%):</w:t>
      </w:r>
      <w:r>
        <w:t xml:space="preserve"> </w:t>
      </w:r>
      <w:r>
        <w:t xml:space="preserve">Paris-based divisions of multinational firms (e.g., IBM France, P&amp;G) modernizing legacy platforms while complying with GDPR and local UX norms.</w:t>
      </w:r>
    </w:p>
    <w:p>
      <w:pPr>
        <w:numPr>
          <w:ilvl w:val="0"/>
          <w:numId w:val="1001"/>
        </w:numPr>
        <w:pStyle w:val="Compact"/>
      </w:pPr>
      <w:r>
        <w:rPr>
          <w:bCs/>
          <w:b/>
        </w:rPr>
        <w:t xml:space="preserve">E-commerce Businesses (10%):</w:t>
      </w:r>
      <w:r>
        <w:t xml:space="preserve"> </w:t>
      </w:r>
      <w:r>
        <w:t xml:space="preserve">Local retailers expanding online, needing conversion-optimized interfaces for Francophone audiences.</w:t>
      </w:r>
    </w:p>
    <w:bookmarkEnd w:id="22"/>
    <w:bookmarkStart w:id="23" w:name="unique-value-proposition"/>
    <w:p>
      <w:pPr>
        <w:pStyle w:val="Heading2"/>
      </w:pPr>
      <w:r>
        <w:t xml:space="preserve">Unique Value Proposition</w:t>
      </w:r>
    </w:p>
    <w:p>
      <w:pPr>
        <w:pStyle w:val="FirstParagraph"/>
      </w:pPr>
      <w:r>
        <w:t xml:space="preserve">We differentiate through a Parisian cultural intelligence framework integrated into every UX UI Designer workflow. Unlike generic agencies, we:</w:t>
      </w:r>
    </w:p>
    <w:p>
      <w:pPr>
        <w:numPr>
          <w:ilvl w:val="0"/>
          <w:numId w:val="1002"/>
        </w:numPr>
        <w:pStyle w:val="Compact"/>
      </w:pPr>
      <w:r>
        <w:t xml:space="preserve">Conduct ethnographic research in Parisian neighborhoods to understand local user behaviors</w:t>
      </w:r>
    </w:p>
    <w:p>
      <w:pPr>
        <w:numPr>
          <w:ilvl w:val="0"/>
          <w:numId w:val="1002"/>
        </w:numPr>
        <w:pStyle w:val="Compact"/>
      </w:pPr>
      <w:r>
        <w:t xml:space="preserve">Build interfaces adhering to French design principles (e.g., minimalism with emotional resonance)</w:t>
      </w:r>
    </w:p>
    <w:p>
      <w:pPr>
        <w:numPr>
          <w:ilvl w:val="0"/>
          <w:numId w:val="1002"/>
        </w:numPr>
        <w:pStyle w:val="Compact"/>
      </w:pPr>
      <w:r>
        <w:t xml:space="preserve">Ensure GDPR-compliant data flows as standard practice</w:t>
      </w:r>
    </w:p>
    <w:p>
      <w:pPr>
        <w:numPr>
          <w:ilvl w:val="0"/>
          <w:numId w:val="1002"/>
        </w:numPr>
        <w:pStyle w:val="Compact"/>
      </w:pPr>
      <w:r>
        <w:t xml:space="preserve">Hire bicultural UX UI Designers fluent in French business context and English for global clients</w:t>
      </w:r>
    </w:p>
    <w:bookmarkEnd w:id="23"/>
    <w:bookmarkStart w:id="24" w:name="marketing-strategies-france-paris-focus"/>
    <w:p>
      <w:pPr>
        <w:pStyle w:val="Heading2"/>
      </w:pPr>
      <w:r>
        <w:t xml:space="preserve">Marketing Strategies: France Paris Focus</w:t>
      </w:r>
    </w:p>
    <w:p>
      <w:pPr>
        <w:pStyle w:val="FirstParagraph"/>
      </w:pPr>
      <w:r>
        <w:rPr>
          <w:bCs/>
          <w:b/>
        </w:rPr>
        <w:t xml:space="preserve">Digital Strategy:</w:t>
      </w:r>
      <w:r>
        <w:t xml:space="preserve"> </w:t>
      </w:r>
      <w:r>
        <w:t xml:space="preserve">We'll launch a localized SEO campaign targeting keywords like "UX designer Paris", "UI design agency France", and "French UX consultancy". Content will include case studies showing how our UX UI Designer solutions improved metrics for Paris-based clients (e.g., 40% faster onboarding for a Montmartre-based travel app). Our website features French language toggle with culturally relevant examples.</w:t>
      </w:r>
    </w:p>
    <w:p>
      <w:pPr>
        <w:pStyle w:val="BodyText"/>
      </w:pPr>
      <w:r>
        <w:rPr>
          <w:bCs/>
          <w:b/>
        </w:rPr>
        <w:t xml:space="preserve">Local Community Engagement:</w:t>
      </w:r>
      <w:r>
        <w:t xml:space="preserve"> </w:t>
      </w:r>
      <w:r>
        <w:t xml:space="preserve">Partnering with key Paris institutions:</w:t>
      </w:r>
    </w:p>
    <w:p>
      <w:pPr>
        <w:numPr>
          <w:ilvl w:val="0"/>
          <w:numId w:val="1003"/>
        </w:numPr>
        <w:pStyle w:val="Compact"/>
      </w:pPr>
      <w:r>
        <w:t xml:space="preserve">Sponsoring "Design in Paris" events at La Maison des Arts (Eiffel Tower area)</w:t>
      </w:r>
    </w:p>
    <w:p>
      <w:pPr>
        <w:numPr>
          <w:ilvl w:val="0"/>
          <w:numId w:val="1003"/>
        </w:numPr>
        <w:pStyle w:val="Compact"/>
      </w:pPr>
      <w:r>
        <w:t xml:space="preserve">Hosting free UX workshops at HEC Paris Business School</w:t>
      </w:r>
    </w:p>
    <w:p>
      <w:pPr>
        <w:numPr>
          <w:ilvl w:val="0"/>
          <w:numId w:val="1003"/>
        </w:numPr>
        <w:pStyle w:val="Compact"/>
      </w:pPr>
      <w:r>
        <w:t xml:space="preserve">Collaborating with French design collective "Métier du Design" for co-branded webinars</w:t>
      </w:r>
    </w:p>
    <w:p>
      <w:pPr>
        <w:pStyle w:val="FirstParagraph"/>
      </w:pPr>
      <w:r>
        <w:rPr>
          <w:bCs/>
          <w:b/>
        </w:rPr>
        <w:t xml:space="preserve">Strategic Partnerships:</w:t>
      </w:r>
      <w:r>
        <w:t xml:space="preserve"> </w:t>
      </w:r>
      <w:r>
        <w:t xml:space="preserve">Forming alliances with:</w:t>
      </w:r>
    </w:p>
    <w:p>
      <w:pPr>
        <w:numPr>
          <w:ilvl w:val="0"/>
          <w:numId w:val="1004"/>
        </w:numPr>
        <w:pStyle w:val="Compact"/>
      </w:pPr>
      <w:r>
        <w:t xml:space="preserve">Parisian tech incubators (Station F, Le 5) for referral programs</w:t>
      </w:r>
    </w:p>
    <w:p>
      <w:pPr>
        <w:numPr>
          <w:ilvl w:val="0"/>
          <w:numId w:val="1004"/>
        </w:numPr>
        <w:pStyle w:val="Compact"/>
      </w:pPr>
      <w:r>
        <w:t xml:space="preserve">French digital marketing agencies needing UX/UI add-ons</w:t>
      </w:r>
    </w:p>
    <w:p>
      <w:pPr>
        <w:numPr>
          <w:ilvl w:val="0"/>
          <w:numId w:val="1004"/>
        </w:numPr>
        <w:pStyle w:val="Compact"/>
      </w:pPr>
      <w:r>
        <w:t xml:space="preserve">Luxury industry associations (Chambre Syndicale de la Haute Couture)</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Paris-Specific Tactics</w:t>
      </w:r>
    </w:p>
    <w:p>
      <w:pPr>
        <w:pStyle w:val="BodyText"/>
      </w:pPr>
      <w:r>
        <w:t xml:space="preserve">Digital Advertising (Google/Facebook)</w:t>
      </w:r>
    </w:p>
    <w:p>
      <w:pPr>
        <w:pStyle w:val="BodyText"/>
      </w:pPr>
      <w:r>
        <w:t xml:space="preserve">30%</w:t>
      </w:r>
    </w:p>
    <w:p>
      <w:pPr>
        <w:pStyle w:val="BodyText"/>
      </w:pPr>
      <w:r>
        <w:t xml:space="preserve">Geo-targeted to Paris metro areas; French-language ad creatives</w:t>
      </w:r>
    </w:p>
    <w:p>
      <w:pPr>
        <w:pStyle w:val="BodyText"/>
      </w:pPr>
      <w:r>
        <w:t xml:space="preserve">Local Events &amp; Sponsorships</w:t>
      </w:r>
    </w:p>
    <w:p>
      <w:pPr>
        <w:pStyle w:val="BodyText"/>
      </w:pPr>
      <w:r>
        <w:t xml:space="preserve">25%</w:t>
      </w:r>
    </w:p>
    <w:p>
      <w:pPr>
        <w:pStyle w:val="BodyText"/>
      </w:pPr>
      <w:r>
        <w:t xml:space="preserve">Sponsorship of Paris Web Festival; booth at Slush Paris 2024</w:t>
      </w:r>
    </w:p>
    <w:p>
      <w:pPr>
        <w:pStyle w:val="BodyText"/>
      </w:pPr>
      <w:r>
        <w:t xml:space="preserve">Content Marketing</w:t>
      </w:r>
    </w:p>
    <w:p>
      <w:pPr>
        <w:pStyle w:val="BodyText"/>
      </w:pPr>
      <w:r>
        <w:t xml:space="preserve">20%</w:t>
      </w:r>
    </w:p>
    <w:p>
      <w:pPr>
        <w:pStyle w:val="BodyText"/>
      </w:pPr>
      <w:r>
        <w:t xml:space="preserve">Digital guide: "UX for French Consumers: 7 Cultural Nuances"</w:t>
      </w:r>
    </w:p>
    <w:p>
      <w:pPr>
        <w:pStyle w:val="BodyText"/>
      </w:pPr>
      <w:r>
        <w:t xml:space="preserve">Partnership Development</w:t>
      </w:r>
    </w:p>
    <w:p>
      <w:pPr>
        <w:pStyle w:val="BodyText"/>
      </w:pPr>
      <w:r>
        <w:t xml:space="preserve">15%</w:t>
      </w:r>
    </w:p>
    <w:p>
      <w:pPr>
        <w:pStyle w:val="BodyText"/>
      </w:pPr>
      <w:r>
        <w:t xml:space="preserve">Joint workshops with Station F startups</w:t>
      </w:r>
    </w:p>
    <w:p>
      <w:pPr>
        <w:pStyle w:val="BodyText"/>
      </w:pPr>
      <w:r>
        <w:t xml:space="preserve">Public Relations</w:t>
      </w:r>
    </w:p>
    <w:p>
      <w:pPr>
        <w:pStyle w:val="BodyText"/>
      </w:pPr>
      <w:r>
        <w:t xml:space="preserve">10%</w:t>
      </w:r>
    </w:p>
    <w:p>
      <w:pPr>
        <w:pStyle w:val="BodyText"/>
      </w:pPr>
      <w:r>
        <w:t xml:space="preserve">Coverage in French business media (Le Monde, L'Express)</w:t>
      </w:r>
    </w:p>
    <w:bookmarkEnd w:id="25"/>
    <w:bookmarkStart w:id="26"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Establish Paris office presence; complete cultural UX research in 5 key districts (Le Marais, Saint-Germain, La Défense)</w:t>
      </w:r>
    </w:p>
    <w:p>
      <w:pPr>
        <w:numPr>
          <w:ilvl w:val="0"/>
          <w:numId w:val="1005"/>
        </w:numPr>
        <w:pStyle w:val="Compact"/>
      </w:pPr>
      <w:r>
        <w:rPr>
          <w:bCs/>
          <w:b/>
        </w:rPr>
        <w:t xml:space="preserve">Months 4-6:</w:t>
      </w:r>
      <w:r>
        <w:t xml:space="preserve"> </w:t>
      </w:r>
      <w:r>
        <w:t xml:space="preserve">Launch SEO/content strategy; secure first three local partnerships</w:t>
      </w:r>
    </w:p>
    <w:p>
      <w:pPr>
        <w:numPr>
          <w:ilvl w:val="0"/>
          <w:numId w:val="1005"/>
        </w:numPr>
        <w:pStyle w:val="Compact"/>
      </w:pPr>
      <w:r>
        <w:rPr>
          <w:bCs/>
          <w:b/>
        </w:rPr>
        <w:t xml:space="preserve">Months 7-9:</w:t>
      </w:r>
      <w:r>
        <w:t xml:space="preserve"> </w:t>
      </w:r>
      <w:r>
        <w:t xml:space="preserve">Execute Paris-specific events; publish case studies with French clients</w:t>
      </w:r>
    </w:p>
    <w:p>
      <w:pPr>
        <w:numPr>
          <w:ilvl w:val="0"/>
          <w:numId w:val="1005"/>
        </w:numPr>
        <w:pStyle w:val="Compact"/>
      </w:pPr>
      <w:r>
        <w:rPr>
          <w:bCs/>
          <w:b/>
        </w:rPr>
        <w:t xml:space="preserve">Months 10-12:</w:t>
      </w:r>
      <w:r>
        <w:t xml:space="preserve"> </w:t>
      </w:r>
      <w:r>
        <w:t xml:space="preserve">Scale through referral programs; target luxury industry expansion</w:t>
      </w:r>
    </w:p>
    <w:bookmarkEnd w:id="26"/>
    <w:bookmarkStart w:id="27" w:name="kpis-for-france-paris-market-success"/>
    <w:p>
      <w:pPr>
        <w:pStyle w:val="Heading2"/>
      </w:pPr>
      <w:r>
        <w:t xml:space="preserve">KPIs for France Paris Market Success</w:t>
      </w:r>
    </w:p>
    <w:p>
      <w:pPr>
        <w:pStyle w:val="FirstParagraph"/>
      </w:pPr>
      <w:r>
        <w:t xml:space="preserve">We'll measure success through metrics tailored to Parisian business expectations:</w:t>
      </w:r>
    </w:p>
    <w:p>
      <w:pPr>
        <w:numPr>
          <w:ilvl w:val="0"/>
          <w:numId w:val="1006"/>
        </w:numPr>
        <w:pStyle w:val="Compact"/>
      </w:pPr>
      <w:r>
        <w:rPr>
          <w:bCs/>
          <w:b/>
        </w:rPr>
        <w:t xml:space="preserve">Local Lead Generation:</w:t>
      </w:r>
      <w:r>
        <w:t xml:space="preserve"> </w:t>
      </w:r>
      <w:r>
        <w:t xml:space="preserve">40% of qualified leads from Paris metro area (vs. industry average 15%)</w:t>
      </w:r>
    </w:p>
    <w:p>
      <w:pPr>
        <w:numPr>
          <w:ilvl w:val="0"/>
          <w:numId w:val="1006"/>
        </w:numPr>
        <w:pStyle w:val="Compact"/>
      </w:pPr>
      <w:r>
        <w:rPr>
          <w:bCs/>
          <w:b/>
        </w:rPr>
        <w:t xml:space="preserve">Cultural Relevance Score:</w:t>
      </w:r>
      <w:r>
        <w:t xml:space="preserve"> </w:t>
      </w:r>
      <w:r>
        <w:t xml:space="preserve">Client satisfaction rating ≥4.7/5 on French UX principles alignment</w:t>
      </w:r>
    </w:p>
    <w:p>
      <w:pPr>
        <w:numPr>
          <w:ilvl w:val="0"/>
          <w:numId w:val="1006"/>
        </w:numPr>
        <w:pStyle w:val="Compact"/>
      </w:pPr>
      <w:r>
        <w:rPr>
          <w:bCs/>
          <w:b/>
        </w:rPr>
        <w:t xml:space="preserve">Industry Penetration:</w:t>
      </w:r>
      <w:r>
        <w:t xml:space="preserve"> </w:t>
      </w:r>
      <w:r>
        <w:t xml:space="preserve">Secure contracts with 8+ luxury/fashion brands by Q3 Year 1</w:t>
      </w:r>
    </w:p>
    <w:p>
      <w:pPr>
        <w:numPr>
          <w:ilvl w:val="0"/>
          <w:numId w:val="1006"/>
        </w:numPr>
        <w:pStyle w:val="Compact"/>
      </w:pPr>
      <w:r>
        <w:rPr>
          <w:bCs/>
          <w:b/>
        </w:rPr>
        <w:t xml:space="preserve">Mindshare:</w:t>
      </w:r>
      <w:r>
        <w:t xml:space="preserve"> </w:t>
      </w:r>
      <w:r>
        <w:t xml:space="preserve">Achieve top-3 position in "UX design Paris" Google searches within 12 months</w:t>
      </w:r>
    </w:p>
    <w:bookmarkEnd w:id="27"/>
    <w:bookmarkStart w:id="28" w:name="X5fab4db0aa57b4a52b4b005875a4264862c01a0"/>
    <w:p>
      <w:pPr>
        <w:pStyle w:val="Heading2"/>
      </w:pPr>
      <w:r>
        <w:t xml:space="preserve">Conclusion: Why France Paris is Our Strategic Priority</w:t>
      </w:r>
    </w:p>
    <w:p>
      <w:pPr>
        <w:pStyle w:val="FirstParagraph"/>
      </w:pPr>
      <w:r>
        <w:t xml:space="preserve">Paris isn't merely a market—it's the epicenter of European design culture where aesthetics meet commerce. This marketing plan leverages our deep understanding that French clients don't just seek functional UX UI Designer services; they require solutions embodying Parisian elegance, cultural nuance, and ethical digital citizenship. By embedding ourselves in Paris' innovation ecosystem—from the Seine-side startups to luxury ateliers—we position our service as the natural choice for businesses seeking to transform their digital experience in one of Europe's most discerning markets. The investment in hyper-localized UX/UI marketing will yield premium pricing power, stronger client retention (target: 85% YoY), and establish an unassailable brand presence where it matters most: in France Paris.</w:t>
      </w:r>
    </w:p>
    <w:p>
      <w:pPr>
        <w:pStyle w:val="BodyText"/>
      </w:pPr>
      <w:r>
        <w:rPr>
          <w:bCs/>
          <w:b/>
        </w:rPr>
        <w:t xml:space="preserve">Total 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France Paris Market</dc:title>
  <dc:creator/>
  <dc:language>en</dc:language>
  <cp:keywords/>
  <dcterms:created xsi:type="dcterms:W3CDTF">2026-07-23T13:01:02Z</dcterms:created>
  <dcterms:modified xsi:type="dcterms:W3CDTF">2026-07-23T13:01:02Z</dcterms:modified>
</cp:coreProperties>
</file>

<file path=docProps/custom.xml><?xml version="1.0" encoding="utf-8"?>
<Properties xmlns="http://schemas.openxmlformats.org/officeDocument/2006/custom-properties" xmlns:vt="http://schemas.openxmlformats.org/officeDocument/2006/docPropsVTypes"/>
</file>