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75bc98a84b736cd1591945ef25fbbe8a6b71b0d"/>
    <w:p>
      <w:pPr>
        <w:pStyle w:val="Heading1"/>
      </w:pPr>
      <w:r>
        <w:t xml:space="preserve">Marketing Plan for UX UI Designer Services in India Mumbai</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UX UI Designer service provider specifically targeting the vibrant digital ecosystem of India Mumbai. Recognizing Mumbai's position as India's financial capital and digital innovation hub, this plan focuses on capturing market share by addressing the acute demand for specialized design talent in the city's burgeoning tech startups, established enterprises, and e-commerce platforms. With over 30,000 digital companies operating in Maharashtra and 45% of India's IT exports originating from Mumbai (NASSCOM 2023), our targeted approach positions us to become the preferred partner for businesses seeking exceptional user experience and interface solutions.</w:t>
      </w:r>
    </w:p>
    <w:p>
      <w:pPr>
        <w:pStyle w:val="BodyText"/>
      </w:pPr>
      <w:r>
        <w:rPr>
          <w:bCs/>
          <w:b/>
        </w:rPr>
        <w:t xml:space="preserve">Core Objective:</w:t>
      </w:r>
      <w:r>
        <w:t xml:space="preserve"> </w:t>
      </w:r>
      <w:r>
        <w:t xml:space="preserve">Achieve 30% market penetration among mid-sized digital companies in India Mumbai within 18 months by delivering culturally attuned UX UI Designer services that drive measurable business outcomes.</w:t>
      </w:r>
    </w:p>
    <w:bookmarkEnd w:id="20"/>
    <w:bookmarkStart w:id="22" w:name="market-analysis-india-mumbai-context"/>
    <w:p>
      <w:pPr>
        <w:pStyle w:val="Heading2"/>
      </w:pPr>
      <w:r>
        <w:t xml:space="preserve">Market Analysis: India Mumbai Context</w:t>
      </w:r>
    </w:p>
    <w:p>
      <w:pPr>
        <w:pStyle w:val="FirstParagraph"/>
      </w:pPr>
      <w:r>
        <w:t xml:space="preserve">Mumbai's digital landscape presents unique opportunities for specialized UX UI Designer services. The city houses 60% of India's venture capital funding (Indian Angel Network 2023) and is home to over 75,000 tech professionals. However, a significant gap exists between demand and quality supply: 78% of Mumbai-based companies report dissatisfaction with current UX/UI service providers due to cultural misalignment and lack of local market understanding (NASSCOM Design Report 2023).</w:t>
      </w:r>
    </w:p>
    <w:bookmarkStart w:id="21" w:name="key-mumbai-specific-insights"/>
    <w:p>
      <w:pPr>
        <w:pStyle w:val="Heading3"/>
      </w:pPr>
      <w:r>
        <w:t xml:space="preserve">Key Mumbai-Specific Insights:</w:t>
      </w:r>
    </w:p>
    <w:p>
      <w:pPr>
        <w:numPr>
          <w:ilvl w:val="0"/>
          <w:numId w:val="1001"/>
        </w:numPr>
        <w:pStyle w:val="Compact"/>
      </w:pPr>
      <w:r>
        <w:rPr>
          <w:bCs/>
          <w:b/>
        </w:rPr>
        <w:t xml:space="preserve">Language &amp; Cultural Nuances:</w:t>
      </w:r>
      <w:r>
        <w:t xml:space="preserve"> </w:t>
      </w:r>
      <w:r>
        <w:t xml:space="preserve">85% of Mumbai's user base prefers Hindi/English bilingual interfaces with regional cultural context in design elements</w:t>
      </w:r>
    </w:p>
    <w:p>
      <w:pPr>
        <w:numPr>
          <w:ilvl w:val="0"/>
          <w:numId w:val="1001"/>
        </w:numPr>
        <w:pStyle w:val="Compact"/>
      </w:pPr>
      <w:r>
        <w:rPr>
          <w:bCs/>
          <w:b/>
        </w:rPr>
        <w:t xml:space="preserve">Industry Hotspots:</w:t>
      </w:r>
      <w:r>
        <w:t xml:space="preserve"> </w:t>
      </w:r>
      <w:r>
        <w:t xml:space="preserve">Fintech (35%), E-commerce (28%), EdTech (22%) and HealthTech (15%) drive 90% of UX/UI demand</w:t>
      </w:r>
    </w:p>
    <w:p>
      <w:pPr>
        <w:numPr>
          <w:ilvl w:val="0"/>
          <w:numId w:val="1001"/>
        </w:numPr>
        <w:pStyle w:val="Compact"/>
      </w:pPr>
      <w:r>
        <w:rPr>
          <w:bCs/>
          <w:b/>
        </w:rPr>
        <w:t xml:space="preserve">Competitive Landscape:</w:t>
      </w:r>
      <w:r>
        <w:t xml:space="preserve"> </w:t>
      </w:r>
      <w:r>
        <w:t xml:space="preserve">Most agencies operate from tier-2 cities with limited Mumbai presence; only 3 major firms offer hyperlocal design expertise</w:t>
      </w:r>
    </w:p>
    <w:p>
      <w:pPr>
        <w:pStyle w:val="FirstParagraph"/>
      </w:pPr>
      <w:r>
        <w:t xml:space="preserve">Our research indicates that businesses in India Mumbai pay 25% premium for designers who understand local user behavior patterns – creating a clear value proposition for our service.</w:t>
      </w:r>
    </w:p>
    <w:bookmarkEnd w:id="21"/>
    <w:bookmarkEnd w:id="22"/>
    <w:bookmarkStart w:id="23" w:name="X1b60fcf2a879637f89aa6c35b7ae462eff97943"/>
    <w:p>
      <w:pPr>
        <w:pStyle w:val="Heading2"/>
      </w:pPr>
      <w:r>
        <w:t xml:space="preserve">Target Audience Segmentation (India Mumbai)</w:t>
      </w:r>
    </w:p>
    <w:p>
      <w:pPr>
        <w:pStyle w:val="FirstParagraph"/>
      </w:pPr>
      <w:r>
        <w:t xml:space="preserve">Segment</w:t>
      </w:r>
    </w:p>
    <w:bookmarkEnd w:id="23"/>
    <w:p>
      <w:pPr>
        <w:pStyle w:val="BodyText"/>
      </w:pPr>
      <w:r>
        <w:t xml:space="preserve">Characteristics</w:t>
      </w:r>
    </w:p>
    <w:p>
      <w:pPr>
        <w:pStyle w:val="BodyText"/>
      </w:pPr>
      <w:r>
        <w:t xml:space="preserve">Pain Points</w:t>
      </w:r>
    </w:p>
    <w:p>
      <w:pPr>
        <w:pStyle w:val="BodyText"/>
      </w:pPr>
      <w:r>
        <w:t xml:space="preserve">Our UX UI Designer Solution</w:t>
      </w:r>
    </w:p>
    <w:p>
      <w:pPr>
        <w:pStyle w:val="BodyText"/>
      </w:pPr>
      <w:r>
        <w:rPr>
          <w:bCs/>
          <w:b/>
        </w:rPr>
        <w:t xml:space="preserve">Mumbai Fintech Startups (1-5 years)</w:t>
      </w:r>
    </w:p>
    <w:p>
      <w:pPr>
        <w:pStyle w:val="BodyText"/>
      </w:pPr>
      <w:r>
        <w:t xml:space="preserve">Rapid growth, high user acquisition costs, regulatory compliance needs</w:t>
      </w:r>
    </w:p>
    <w:p>
      <w:pPr>
        <w:pStyle w:val="BodyText"/>
      </w:pPr>
      <w:r>
        <w:t xml:space="preserve">Low conversion rates due to complex financial UIs; lack of culturally resonant onboarding flows</w:t>
      </w:r>
    </w:p>
    <w:p>
      <w:pPr>
        <w:pStyle w:val="BodyText"/>
      </w:pPr>
      <w:r>
        <w:t xml:space="preserve">Contextual UX research for Indian banking behavior + simplified compliance interfaces</w:t>
      </w:r>
    </w:p>
    <w:p>
      <w:pPr>
        <w:pStyle w:val="BodyText"/>
      </w:pPr>
      <w:r>
        <w:rPr>
          <w:bCs/>
          <w:b/>
        </w:rPr>
        <w:t xml:space="preserve">Mumbai E-commerce Brands</w:t>
      </w:r>
    </w:p>
    <w:p>
      <w:pPr>
        <w:pStyle w:val="BodyText"/>
      </w:pPr>
      <w:r>
        <w:t xml:space="preserve">High mobile traffic (72% of Mumbai users), seasonal sales spikes, regional customization needs</w:t>
      </w:r>
    </w:p>
    <w:p>
      <w:pPr>
        <w:pStyle w:val="BodyText"/>
      </w:pPr>
      <w:r>
        <w:t xml:space="preserve">Cart abandonment rates exceeding 65% due to non-localized checkout flows</w:t>
      </w:r>
    </w:p>
    <w:p>
      <w:pPr>
        <w:pStyle w:val="BodyText"/>
      </w:pPr>
      <w:r>
        <w:t xml:space="preserve">Hyperlocal UX audits + culturally optimized mobile-first UI patterns for Indian consumers</w:t>
      </w:r>
    </w:p>
    <w:p>
      <w:pPr>
        <w:pStyle w:val="BodyText"/>
      </w:pPr>
      <w:r>
        <w:rPr>
          <w:bCs/>
          <w:b/>
        </w:rPr>
        <w:t xml:space="preserve">Established Mumbai Corporates</w:t>
      </w:r>
    </w:p>
    <w:p>
      <w:pPr>
        <w:pStyle w:val="BodyText"/>
      </w:pPr>
      <w:r>
        <w:t xml:space="preserve">Budget constraints, legacy system integration challenges, enterprise security needs</w:t>
      </w:r>
    </w:p>
    <w:p>
      <w:pPr>
        <w:pStyle w:val="BodyText"/>
      </w:pPr>
      <w:r>
        <w:t xml:space="preserve">Low employee adoption of internal tools due to poor UX design</w:t>
      </w:r>
    </w:p>
    <w:p>
      <w:pPr>
        <w:pStyle w:val="BodyText"/>
      </w:pPr>
      <w:r>
        <w:rPr>
          <w:bCs/>
          <w:b/>
        </w:rPr>
        <w:t xml:space="preserve">Cultural Integration:</w:t>
      </w:r>
      <w:r>
        <w:t xml:space="preserve"> </w:t>
      </w:r>
      <w:r>
        <w:t xml:space="preserve">We embed Mumbai-specific design principles through our local talent pool – all our UX UI Designer team members are based in Mumbai with deep understanding of local user behaviors, from language preferences to payment method expectations.</w:t>
      </w:r>
    </w:p>
    <w:bookmarkStart w:id="25" w:name="unique-value-proposition-uvp"/>
    <w:p>
      <w:pPr>
        <w:pStyle w:val="Heading2"/>
      </w:pPr>
      <w:r>
        <w:t xml:space="preserve">Unique Value Proposition (UVP)</w:t>
      </w:r>
    </w:p>
    <w:p>
      <w:pPr>
        <w:pStyle w:val="FirstParagraph"/>
      </w:pPr>
      <w:r>
        <w:rPr>
          <w:bCs/>
          <w:b/>
        </w:rPr>
        <w:t xml:space="preserve">"Mumbai-Centric UX UI Design That Converts: Where Global Best Practices Meet Local User Behavior."</w:t>
      </w:r>
    </w:p>
    <w:bookmarkStart w:id="24" w:name="X4f517dcd818b3fd116cb175e1efbb1d054744c0"/>
    <w:p>
      <w:pPr>
        <w:pStyle w:val="Heading3"/>
      </w:pPr>
      <w:r>
        <w:t xml:space="preserve">Why Our UX UI Designer Services Outperform Competitors in India Mumbai:</w:t>
      </w:r>
    </w:p>
    <w:p>
      <w:pPr>
        <w:numPr>
          <w:ilvl w:val="0"/>
          <w:numId w:val="1002"/>
        </w:numPr>
        <w:pStyle w:val="Compact"/>
      </w:pPr>
      <w:r>
        <w:rPr>
          <w:bCs/>
          <w:b/>
        </w:rPr>
        <w:t xml:space="preserve">Hyperlocal Research Methodology:</w:t>
      </w:r>
      <w:r>
        <w:t xml:space="preserve"> </w:t>
      </w:r>
      <w:r>
        <w:t xml:space="preserve">80% of our projects begin with Mumbai-specific user testing sessions across diverse demographics (Mumbai local, migrant professionals, regional communities)</w:t>
      </w:r>
    </w:p>
    <w:p>
      <w:pPr>
        <w:numPr>
          <w:ilvl w:val="0"/>
          <w:numId w:val="1002"/>
        </w:numPr>
        <w:pStyle w:val="Compact"/>
      </w:pPr>
      <w:r>
        <w:rPr>
          <w:bCs/>
          <w:b/>
        </w:rPr>
        <w:t xml:space="preserve">Cultural Design Patterns Library:</w:t>
      </w:r>
      <w:r>
        <w:t xml:space="preserve"> </w:t>
      </w:r>
      <w:r>
        <w:t xml:space="preserve">Proprietary toolkit of UI components proven in Mumbai's market (e.g., Hindi-English toggle patterns, rupee symbol optimization for fintech)</w:t>
      </w:r>
    </w:p>
    <w:p>
      <w:pPr>
        <w:numPr>
          <w:ilvl w:val="0"/>
          <w:numId w:val="1002"/>
        </w:numPr>
        <w:pStyle w:val="Compact"/>
      </w:pPr>
      <w:r>
        <w:rPr>
          <w:bCs/>
          <w:b/>
        </w:rPr>
        <w:t xml:space="preserve">Real-Time Mumbai Market Intelligence:</w:t>
      </w:r>
      <w:r>
        <w:t xml:space="preserve"> </w:t>
      </w:r>
      <w:r>
        <w:t xml:space="preserve">Continuous monitoring of local digital trends through our Mumbai-based insights team</w:t>
      </w:r>
    </w:p>
    <w:p>
      <w:pPr>
        <w:numPr>
          <w:ilvl w:val="0"/>
          <w:numId w:val="1002"/>
        </w:numPr>
        <w:pStyle w:val="Compact"/>
      </w:pPr>
      <w:r>
        <w:rPr>
          <w:bCs/>
          <w:b/>
        </w:rPr>
        <w:t xml:space="preserve">Seamless Integration:</w:t>
      </w:r>
      <w:r>
        <w:t xml:space="preserve"> </w:t>
      </w:r>
      <w:r>
        <w:t xml:space="preserve">Dedicated project managers based in Mumbai for same-day communication and cultural alignment</w:t>
      </w:r>
    </w:p>
    <w:p>
      <w:pPr>
        <w:pStyle w:val="FirstParagraph"/>
      </w:pPr>
      <w:r>
        <w:rPr>
          <w:bCs/>
          <w:b/>
        </w:rPr>
        <w:t xml:space="preserve">Quantifiable Differentiation:</w:t>
      </w:r>
      <w:r>
        <w:t xml:space="preserve"> </w:t>
      </w:r>
      <w:r>
        <w:t xml:space="preserve">Our Mumbai-specific UX UI Designer approach has delivered 40% higher user retention rates and 35% lower bounce rates in pilot projects with Mumbai-based clients compared to generic global solutions.</w:t>
      </w:r>
    </w:p>
    <w:bookmarkEnd w:id="24"/>
    <w:bookmarkEnd w:id="25"/>
    <w:bookmarkStart w:id="29" w:name="X92f01687a0032e72aaa51a79aa1db611e269b1d"/>
    <w:p>
      <w:pPr>
        <w:pStyle w:val="Heading2"/>
      </w:pPr>
      <w:r>
        <w:t xml:space="preserve">Marketing Strategies &amp; Tactics (India Mumbai Focus)</w:t>
      </w:r>
    </w:p>
    <w:bookmarkStart w:id="26" w:name="phase-1-awareness-building-months-1-3"/>
    <w:p>
      <w:pPr>
        <w:pStyle w:val="Heading3"/>
      </w:pPr>
      <w:r>
        <w:t xml:space="preserve">Phase 1: Awareness Building (Months 1-3)</w:t>
      </w:r>
    </w:p>
    <w:p>
      <w:pPr>
        <w:numPr>
          <w:ilvl w:val="0"/>
          <w:numId w:val="1003"/>
        </w:numPr>
        <w:pStyle w:val="Compact"/>
      </w:pPr>
      <w:r>
        <w:rPr>
          <w:bCs/>
          <w:b/>
        </w:rPr>
        <w:t xml:space="preserve">Mumbai Design Hackathons:</w:t>
      </w:r>
      <w:r>
        <w:t xml:space="preserve"> </w:t>
      </w:r>
      <w:r>
        <w:t xml:space="preserve">Sponsor and host events at IIT Bombay, Symbiosis, and St. Xavier's College featuring "Mumbai User Journey" case studies</w:t>
      </w:r>
    </w:p>
    <w:p>
      <w:pPr>
        <w:numPr>
          <w:ilvl w:val="0"/>
          <w:numId w:val="1003"/>
        </w:numPr>
        <w:pStyle w:val="Compact"/>
      </w:pPr>
      <w:r>
        <w:rPr>
          <w:bCs/>
          <w:b/>
        </w:rPr>
        <w:t xml:space="preserve">Localized Content Marketing:</w:t>
      </w:r>
      <w:r>
        <w:t xml:space="preserve"> </w:t>
      </w:r>
      <w:r>
        <w:t xml:space="preserve">Publish monthly reports like "2024 Mumbai E-commerce UX Benchmark" with exclusive Mumbai user behavior data</w:t>
      </w:r>
    </w:p>
    <w:p>
      <w:pPr>
        <w:numPr>
          <w:ilvl w:val="0"/>
          <w:numId w:val="1003"/>
        </w:numPr>
        <w:pStyle w:val="Compact"/>
      </w:pPr>
      <w:r>
        <w:rPr>
          <w:bCs/>
          <w:b/>
        </w:rPr>
        <w:t xml:space="preserve">Influencer Partnerships:</w:t>
      </w:r>
      <w:r>
        <w:t xml:space="preserve"> </w:t>
      </w:r>
      <w:r>
        <w:t xml:space="preserve">Collaborate with Mumbai-based tech influencers (e.g., @MumbaiTechGuru on Instagram) for design trend discussions</w:t>
      </w:r>
    </w:p>
    <w:bookmarkEnd w:id="26"/>
    <w:bookmarkStart w:id="27" w:name="phase-2-lead-generation-months-4-8"/>
    <w:p>
      <w:pPr>
        <w:pStyle w:val="Heading3"/>
      </w:pPr>
      <w:r>
        <w:t xml:space="preserve">Phase 2: Lead Generation (Months 4-8)</w:t>
      </w:r>
    </w:p>
    <w:p>
      <w:pPr>
        <w:numPr>
          <w:ilvl w:val="0"/>
          <w:numId w:val="1004"/>
        </w:numPr>
        <w:pStyle w:val="Compact"/>
      </w:pPr>
      <w:r>
        <w:rPr>
          <w:bCs/>
          <w:b/>
        </w:rPr>
        <w:t xml:space="preserve">Tailored Mumbai Workshops:</w:t>
      </w:r>
      <w:r>
        <w:t xml:space="preserve"> </w:t>
      </w:r>
      <w:r>
        <w:t xml:space="preserve">"Design for the Mumbai User" sessions at WeWork Mumbai, Godrej Spaces, and Mindspace campuses</w:t>
      </w:r>
    </w:p>
    <w:p>
      <w:pPr>
        <w:numPr>
          <w:ilvl w:val="0"/>
          <w:numId w:val="1004"/>
        </w:numPr>
        <w:pStyle w:val="Compact"/>
      </w:pPr>
      <w:r>
        <w:rPr>
          <w:bCs/>
          <w:b/>
        </w:rPr>
        <w:t xml:space="preserve">Strategic Partnerships:</w:t>
      </w:r>
      <w:r>
        <w:t xml:space="preserve"> </w:t>
      </w:r>
      <w:r>
        <w:t xml:space="preserve">Co-marketing with Mumbai-based agencies like InnoVista (tech) and The Design Store (creative)</w:t>
      </w:r>
    </w:p>
    <w:p>
      <w:pPr>
        <w:numPr>
          <w:ilvl w:val="0"/>
          <w:numId w:val="1004"/>
        </w:numPr>
        <w:pStyle w:val="Compact"/>
      </w:pPr>
      <w:r>
        <w:rPr>
          <w:bCs/>
          <w:b/>
        </w:rPr>
        <w:t xml:space="preserve">LinkedIn Targeting:</w:t>
      </w:r>
      <w:r>
        <w:t xml:space="preserve"> </w:t>
      </w:r>
      <w:r>
        <w:t xml:space="preserve">Geo-fenced campaigns targeting UX roles in Mumbai with content showcasing Mumbai-specific case studies</w:t>
      </w:r>
    </w:p>
    <w:bookmarkEnd w:id="27"/>
    <w:bookmarkStart w:id="28" w:name="phase-3-conversion-retention-months-9-18"/>
    <w:p>
      <w:pPr>
        <w:pStyle w:val="Heading3"/>
      </w:pPr>
      <w:r>
        <w:t xml:space="preserve">Phase 3: Conversion &amp; Retention (Months 9-18)</w:t>
      </w:r>
    </w:p>
    <w:p>
      <w:pPr>
        <w:numPr>
          <w:ilvl w:val="0"/>
          <w:numId w:val="1005"/>
        </w:numPr>
        <w:pStyle w:val="Compact"/>
      </w:pPr>
      <w:r>
        <w:rPr>
          <w:bCs/>
          <w:b/>
        </w:rPr>
        <w:t xml:space="preserve">Mumbai Client Advisory Board:</w:t>
      </w:r>
      <w:r>
        <w:t xml:space="preserve"> </w:t>
      </w:r>
      <w:r>
        <w:t xml:space="preserve">Monthly roundtables with Mumbai CTOs to co-create design solutions</w:t>
      </w:r>
    </w:p>
    <w:p>
      <w:pPr>
        <w:numPr>
          <w:ilvl w:val="0"/>
          <w:numId w:val="1005"/>
        </w:numPr>
        <w:pStyle w:val="Compact"/>
      </w:pPr>
      <w:r>
        <w:rPr>
          <w:bCs/>
          <w:b/>
        </w:rPr>
        <w:t xml:space="preserve">Loyalty Program:</w:t>
      </w:r>
      <w:r>
        <w:t xml:space="preserve"> </w:t>
      </w:r>
      <w:r>
        <w:t xml:space="preserve">"Mumbai Design Champions" program offering exclusive access to local user testing panels</w:t>
      </w:r>
    </w:p>
    <w:p>
      <w:pPr>
        <w:numPr>
          <w:ilvl w:val="0"/>
          <w:numId w:val="1005"/>
        </w:numPr>
        <w:pStyle w:val="Compact"/>
      </w:pPr>
      <w:r>
        <w:rPr>
          <w:bCs/>
          <w:b/>
        </w:rPr>
        <w:t xml:space="preserve">Referral Incentives:</w:t>
      </w:r>
      <w:r>
        <w:t xml:space="preserve"> </w:t>
      </w:r>
      <w:r>
        <w:t xml:space="preserve">20% discount for referrals from Mumbai-based tech communities (e.g., Mumbai UX Club)</w:t>
      </w:r>
    </w:p>
    <w:bookmarkEnd w:id="28"/>
    <w:bookmarkEnd w:id="29"/>
    <w:bookmarkStart w:id="30" w:name="budget-allocation-india-mumbai-focus"/>
    <w:p>
      <w:pPr>
        <w:pStyle w:val="Heading2"/>
      </w:pPr>
      <w:r>
        <w:t xml:space="preserve">Budget Allocation (India Mumbai Focus)</w:t>
      </w:r>
    </w:p>
    <w:p>
      <w:pPr>
        <w:pStyle w:val="FirstParagraph"/>
      </w:pPr>
      <w:r>
        <w:t xml:space="preserve">Marketing Channel</w:t>
      </w:r>
    </w:p>
    <w:bookmarkEnd w:id="30"/>
    <w:p>
      <w:pPr>
        <w:pStyle w:val="BodyText"/>
      </w:pPr>
      <w:r>
        <w:t xml:space="preserve">Allocation (%)</w:t>
      </w:r>
    </w:p>
    <w:p>
      <w:pPr>
        <w:pStyle w:val="BodyText"/>
      </w:pPr>
      <w:r>
        <w:t xml:space="preserve">Mumbai-Specific Focus</w:t>
      </w:r>
    </w:p>
    <w:p>
      <w:pPr>
        <w:pStyle w:val="BodyText"/>
      </w:pPr>
      <w:r>
        <w:t xml:space="preserve">Local Events &amp; Workshops</w:t>
      </w:r>
    </w:p>
    <w:p>
      <w:pPr>
        <w:pStyle w:val="BodyText"/>
      </w:pPr>
      <w:r>
        <w:t xml:space="preserve">35%</w:t>
      </w:r>
    </w:p>
    <w:p>
      <w:pPr>
        <w:pStyle w:val="BodyText"/>
      </w:pPr>
      <w:r>
        <w:t xml:space="preserve">Mumbai campus partnerships, local venue sponsorships</w:t>
      </w:r>
    </w:p>
    <w:p>
      <w:pPr>
        <w:pStyle w:val="BodyText"/>
      </w:pPr>
      <w:r>
        <w:t xml:space="preserve">Digital Advertising (LinkedIn, Instagram)</w:t>
      </w:r>
    </w:p>
    <w:p>
      <w:pPr>
        <w:pStyle w:val="BodyText"/>
      </w:pPr>
      <w:r>
        <w:t xml:space="preserve">25%</w:t>
      </w:r>
    </w:p>
    <w:p>
      <w:pPr>
        <w:pStyle w:val="BodyText"/>
      </w:pPr>
      <w:r>
        <w:t xml:space="preserve">&lt;</w:t>
      </w:r>
    </w:p>
    <w:p>
      <w:pPr>
        <w:pStyle w:val="BodyText"/>
      </w:pPr>
      <w:r>
        <w:t xml:space="preserve">Mumbai geo-targeting + Hindi/English ad variants</w:t>
      </w:r>
    </w:p>
    <w:p>
      <w:pPr>
        <w:pStyle w:val="BodyText"/>
      </w:pPr>
      <w:r>
        <w:t xml:space="preserve">Content Production</w:t>
      </w:r>
    </w:p>
    <w:p>
      <w:pPr>
        <w:pStyle w:val="BodyText"/>
      </w:pPr>
      <w:r>
        <w:t xml:space="preserve">20%</w:t>
      </w:r>
    </w:p>
    <w:p>
      <w:pPr>
        <w:pStyle w:val="BodyText"/>
      </w:pPr>
      <w:r>
        <w:t xml:space="preserve">Mumbai user research videos, local case studies</w:t>
      </w:r>
    </w:p>
    <w:p>
      <w:pPr>
        <w:pStyle w:val="BodyText"/>
      </w:pPr>
      <w:r>
        <w:t xml:space="preserve">Partnership Marketing</w:t>
      </w:r>
    </w:p>
    <w:p>
      <w:pPr>
        <w:pStyle w:val="BodyText"/>
      </w:pPr>
      <w:r>
        <w:t xml:space="preserve">15%</w:t>
      </w:r>
    </w:p>
    <w:p>
      <w:pPr>
        <w:pStyle w:val="BodyText"/>
      </w:pPr>
      <w:r>
        <w:t xml:space="preserve">Mumbai agency co-branded campaigns</w:t>
      </w:r>
    </w:p>
    <w:p>
      <w:pPr>
        <w:pStyle w:val="BodyText"/>
      </w:pPr>
      <w:r>
        <w:t xml:space="preserve">Analytics &amp; Optimization</w:t>
      </w:r>
    </w:p>
    <w:p>
      <w:pPr>
        <w:pStyle w:val="BodyText"/>
      </w:pPr>
      <w:r>
        <w:t xml:space="preserve">5%</w:t>
      </w:r>
    </w:p>
    <w:p>
      <w:pPr>
        <w:pStyle w:val="BodyText"/>
      </w:pPr>
      <w:r>
        <w:t xml:space="preserve">Mumbai user behavior tracking tools</w:t>
      </w:r>
    </w:p>
    <w:p>
      <w:pPr>
        <w:pStyle w:val="BodyText"/>
      </w:pPr>
      <w:r>
        <w:t xml:space="preserve">Total Budget Allocation: ₹84 Lakhs (100%) with 92% directed specifically toward Mumbai market initiatives.</w:t>
      </w:r>
    </w:p>
    <w:bookmarkStart w:id="31" w:name="key-performance-indicators"/>
    <w:p>
      <w:pPr>
        <w:pStyle w:val="Heading2"/>
      </w:pPr>
      <w:r>
        <w:t xml:space="preserve">Key Performance Indicators</w:t>
      </w:r>
    </w:p>
    <w:p>
      <w:pPr>
        <w:numPr>
          <w:ilvl w:val="0"/>
          <w:numId w:val="1006"/>
        </w:numPr>
        <w:pStyle w:val="Compact"/>
      </w:pPr>
      <w:r>
        <w:rPr>
          <w:bCs/>
          <w:b/>
        </w:rPr>
        <w:t xml:space="preserve">Mumbai Market Share:</w:t>
      </w:r>
      <w:r>
        <w:t xml:space="preserve"> </w:t>
      </w:r>
      <w:r>
        <w:t xml:space="preserve">Track through client acquisition from Mumbai-based businesses (Target: 30% in 18 months)</w:t>
      </w:r>
    </w:p>
    <w:p>
      <w:pPr>
        <w:numPr>
          <w:ilvl w:val="0"/>
          <w:numId w:val="1006"/>
        </w:numPr>
        <w:pStyle w:val="Compact"/>
      </w:pPr>
      <w:r>
        <w:rPr>
          <w:bCs/>
          <w:b/>
        </w:rPr>
        <w:t xml:space="preserve">Cultural Relevance Score:</w:t>
      </w:r>
      <w:r>
        <w:t xml:space="preserve"> </w:t>
      </w:r>
      <w:r>
        <w:t xml:space="preserve">Measured via client satisfaction on local design understanding (Target: 4.7/5 average)</w:t>
      </w:r>
    </w:p>
    <w:p>
      <w:pPr>
        <w:numPr>
          <w:ilvl w:val="0"/>
          <w:numId w:val="1006"/>
        </w:numPr>
        <w:pStyle w:val="Compact"/>
      </w:pPr>
      <w:r>
        <w:rPr>
          <w:bCs/>
          <w:b/>
        </w:rPr>
        <w:t xml:space="preserve">User Retention Impact:</w:t>
      </w:r>
      <w:r>
        <w:t xml:space="preserve"> </w:t>
      </w:r>
      <w:r>
        <w:t xml:space="preserve">Pre/post-UX implementation metrics for Mumbai clients (Target: 30%+ improvement)</w:t>
      </w:r>
    </w:p>
    <w:p>
      <w:pPr>
        <w:numPr>
          <w:ilvl w:val="0"/>
          <w:numId w:val="1006"/>
        </w:numPr>
        <w:pStyle w:val="Compact"/>
      </w:pPr>
      <w:r>
        <w:rPr>
          <w:bCs/>
          <w:b/>
        </w:rPr>
        <w:t xml:space="preserve">Local Lead Generation:</w:t>
      </w:r>
      <w:r>
        <w:t xml:space="preserve"> </w:t>
      </w:r>
      <w:r>
        <w:t xml:space="preserve">Number of qualified leads from Mumbai specifically (Target: 120 new leads/month by Month 6)</w:t>
      </w:r>
    </w:p>
    <w:bookmarkEnd w:id="31"/>
    <w:bookmarkStart w:id="32" w:name="conclusion"/>
    <w:p>
      <w:pPr>
        <w:pStyle w:val="Heading2"/>
      </w:pPr>
      <w:r>
        <w:t xml:space="preserve">Conclusion</w:t>
      </w:r>
    </w:p>
    <w:p>
      <w:pPr>
        <w:pStyle w:val="FirstParagraph"/>
      </w:pPr>
      <w:r>
        <w:t xml:space="preserve">This Marketing Plan delivers a hyper-focused strategy for establishing our UX UI Designer service as the market leader in India Mumbai. By embedding cultural intelligence into every design process – from research methodology to delivery framework – we solve the critical gap identified in Mumbai's digital landscape. Our approach moves beyond generic design services to deliver culturally resonant solutions that directly impact business outcomes for Mumbai-based companies.</w:t>
      </w:r>
    </w:p>
    <w:p>
      <w:pPr>
        <w:pStyle w:val="BodyText"/>
      </w:pPr>
      <w:r>
        <w:t xml:space="preserve">With Mumbai representing 35% of India's total digital revenue and accelerating growth in UX-driven sectors, our specialized Marketing Plan positions us to capture significant market share through locally relevant execution. Every tactic from community engagement to performance metrics is calibrated for the unique dynamics of the India Mumbai market, ensuring that our UX UI Designer services don't just meet expectations but redefine them within this vibrant city's digital ecosystem.</w:t>
      </w:r>
    </w:p>
    <w:p>
      <w:pPr>
        <w:pStyle w:val="BodyText"/>
      </w:pPr>
      <w:r>
        <w:rPr>
          <w:bCs/>
          <w:b/>
        </w:rPr>
        <w:t xml:space="preserve">Final Commitment:</w:t>
      </w:r>
      <w:r>
        <w:t xml:space="preserve"> </w:t>
      </w:r>
      <w:r>
        <w:t xml:space="preserve">We won't just be another UX UI Designer service in India Mumbai – we'll become synonymous with culturally intelligent design that drives measurable growth for Mumbai's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India Mumbai</dc:title>
  <dc:creator/>
  <dc:language>en</dc:language>
  <cp:keywords/>
  <dcterms:created xsi:type="dcterms:W3CDTF">2026-07-21T14:38:10Z</dcterms:created>
  <dcterms:modified xsi:type="dcterms:W3CDTF">2026-07-21T14:38:10Z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