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1c9f8535d713d8c24d4466941ea9c4669857f1f"/>
    <w:p>
      <w:pPr>
        <w:pStyle w:val="Heading1"/>
      </w:pPr>
      <w:r>
        <w:t xml:space="preserve">Marketing Plan for UX/UI Designer Services in Baghdad, Iraq</w:t>
      </w:r>
    </w:p>
    <w:bookmarkStart w:id="20" w:name="executive-summary"/>
    <w:p>
      <w:pPr>
        <w:pStyle w:val="Heading2"/>
      </w:pPr>
      <w:r>
        <w:t xml:space="preserve">Executive Summary</w:t>
      </w:r>
    </w:p>
    <w:p>
      <w:pPr>
        <w:pStyle w:val="FirstParagraph"/>
      </w:pPr>
      <w:r>
        <w:t xml:space="preserve">This Marketing Plan outlines a targeted strategy to establish and grow a premier UX/UI Design service provider catering specifically to businesses in Baghdad, Iraq. Recognizing the rapid digital transformation across Iraqi sectors and the critical gap in locally-adapted user experience solutions, this plan positions our UX UI Designer expertise as essential for businesses seeking to engage Baghdad's tech-savvy population effectively. By focusing on cultural relevance, mobile-first design (aligned with Iraq's dominant mobile internet usage), and cost-effective solutions, we will capture a significant share of the emerging digital design market in Baghdad.</w:t>
      </w:r>
    </w:p>
    <w:bookmarkEnd w:id="20"/>
    <w:bookmarkStart w:id="21" w:name="Xa33ee65bc1e4d24b94ee0fc2cc391167abb035b"/>
    <w:p>
      <w:pPr>
        <w:pStyle w:val="Heading2"/>
      </w:pPr>
      <w:r>
        <w:t xml:space="preserve">Market Analysis: The UX/UI Opportunity in Baghdad</w:t>
      </w:r>
    </w:p>
    <w:p>
      <w:pPr>
        <w:pStyle w:val="FirstParagraph"/>
      </w:pPr>
      <w:r>
        <w:t xml:space="preserve">Bahraini businesses face unique challenges in digital engagement. With over 75% of Iraq's population accessing the internet primarily via mobile devices (as per ITU 2023), and a burgeoning e-commerce sector driven by platforms like "Dawri" and "Zain," the need for intuitive, culturally resonant digital experiences is paramount. However, many Baghdad-based companies still operate with outdated websites or apps that fail to cater to Arabic user behavior, lack local payment integration (e.g., local bank transfers), or ignore accessibility needs in a diverse population.</w:t>
      </w:r>
    </w:p>
    <w:p>
      <w:pPr>
        <w:pStyle w:val="BodyText"/>
      </w:pPr>
      <w:r>
        <w:t xml:space="preserve">The current market is underserved. While international agencies occasionally offer services at premium rates, they often lack contextual understanding of Baghdad's specific user journeys, cultural nuances (e.g., family-centric decision-making influencing app usage), and budget constraints. A local UX UI Designer offering deep insight into the Baghdad consumer landscape presents a compelling value proposition. The target market includes e-commerce startups, banking fintechs (like those partnering with local banks in Baghdad), government digital initiatives, and SMEs looking to modernize their online presence for the Iraqi market.</w:t>
      </w:r>
    </w:p>
    <w:bookmarkEnd w:id="21"/>
    <w:bookmarkStart w:id="22" w:name="Xb9c3ffd2171302355eda818026c07514d688a4b"/>
    <w:p>
      <w:pPr>
        <w:pStyle w:val="Heading2"/>
      </w:pPr>
      <w:r>
        <w:t xml:space="preserve">Target Audience: Who Needs Our UX UI Designer Services?</w:t>
      </w:r>
    </w:p>
    <w:p>
      <w:pPr>
        <w:pStyle w:val="FirstParagraph"/>
      </w:pPr>
      <w:r>
        <w:t xml:space="preserve">Our primary audience comprises decision-makers at businesses operating *within* or serving customers *in* Baghdad:</w:t>
      </w:r>
    </w:p>
    <w:p>
      <w:pPr>
        <w:numPr>
          <w:ilvl w:val="0"/>
          <w:numId w:val="1001"/>
        </w:numPr>
        <w:pStyle w:val="Compact"/>
      </w:pPr>
      <w:r>
        <w:rPr>
          <w:bCs/>
          <w:b/>
        </w:rPr>
        <w:t xml:space="preserve">Baghdad-Based SMEs &amp; Startups:</w:t>
      </w:r>
      <w:r>
        <w:t xml:space="preserve"> </w:t>
      </w:r>
      <w:r>
        <w:t xml:space="preserve">E-commerce ventures, local service apps (food delivery, utilities), and emerging digital services needing to convert mobile traffic into engaged users. They require affordable, high-impact design solutions.</w:t>
      </w:r>
    </w:p>
    <w:p>
      <w:pPr>
        <w:numPr>
          <w:ilvl w:val="0"/>
          <w:numId w:val="1001"/>
        </w:numPr>
        <w:pStyle w:val="Compact"/>
      </w:pPr>
      <w:r>
        <w:rPr>
          <w:bCs/>
          <w:b/>
        </w:rPr>
        <w:t xml:space="preserve">Fintech &amp; Banking Innovators in Baghdad:</w:t>
      </w:r>
      <w:r>
        <w:t xml:space="preserve"> </w:t>
      </w:r>
      <w:r>
        <w:t xml:space="preserve">Institutions launching mobile banking or payment solutions seeking compliance with Iraqi regulations and cultural trust-building through intuitive UX.</w:t>
      </w:r>
    </w:p>
    <w:p>
      <w:pPr>
        <w:numPr>
          <w:ilvl w:val="0"/>
          <w:numId w:val="1001"/>
        </w:numPr>
        <w:pStyle w:val="Compact"/>
      </w:pPr>
      <w:r>
        <w:rPr>
          <w:bCs/>
          <w:b/>
        </w:rPr>
        <w:t xml:space="preserve">Government Entities &amp; NGOs:</w:t>
      </w:r>
      <w:r>
        <w:t xml:space="preserve"> </w:t>
      </w:r>
      <w:r>
        <w:t xml:space="preserve">Agencies implementing digital public services (e.g., tax portals, social welfare apps) needing accessible, user-friendly interfaces for a broad Baghdad demographic.</w:t>
      </w:r>
    </w:p>
    <w:bookmarkEnd w:id="22"/>
    <w:bookmarkStart w:id="23" w:name="Xf445d0fe7f0ee38e9e64257783a2b21ebb5e29e"/>
    <w:p>
      <w:pPr>
        <w:pStyle w:val="Heading2"/>
      </w:pPr>
      <w:r>
        <w:t xml:space="preserve">Service Proposition: The Baghdad-Centric UX UI Designer</w:t>
      </w:r>
    </w:p>
    <w:p>
      <w:pPr>
        <w:pStyle w:val="FirstParagraph"/>
      </w:pPr>
      <w:r>
        <w:t xml:space="preserve">We position our UX UI Designer as a local expert who understands the specific needs of the Baghdad market. Our core services include:</w:t>
      </w:r>
    </w:p>
    <w:p>
      <w:pPr>
        <w:numPr>
          <w:ilvl w:val="0"/>
          <w:numId w:val="1002"/>
        </w:numPr>
        <w:pStyle w:val="Compact"/>
      </w:pPr>
      <w:r>
        <w:rPr>
          <w:bCs/>
          <w:b/>
        </w:rPr>
        <w:t xml:space="preserve">Mobile-First Design Audits &amp; Redesigns:</w:t>
      </w:r>
      <w:r>
        <w:t xml:space="preserve"> </w:t>
      </w:r>
      <w:r>
        <w:t xml:space="preserve">Optimizing existing websites/apps for Baghdad's mobile-centric users, ensuring fast load times on local networks and intuitive navigation in Arabic (RTL support).</w:t>
      </w:r>
    </w:p>
    <w:p>
      <w:pPr>
        <w:numPr>
          <w:ilvl w:val="0"/>
          <w:numId w:val="1002"/>
        </w:numPr>
        <w:pStyle w:val="Compact"/>
      </w:pPr>
      <w:r>
        <w:rPr>
          <w:bCs/>
          <w:b/>
        </w:rPr>
        <w:t xml:space="preserve">Cultural UX Research:</w:t>
      </w:r>
      <w:r>
        <w:t xml:space="preserve"> </w:t>
      </w:r>
      <w:r>
        <w:t xml:space="preserve">Conducting user testing *within Baghdad* to understand local preferences, pain points with current apps (e.g., checkout friction), and leveraging insights from neighborhoods like Karkh, Rusafa, or Al-Rusafa.</w:t>
      </w:r>
    </w:p>
    <w:p>
      <w:pPr>
        <w:numPr>
          <w:ilvl w:val="0"/>
          <w:numId w:val="1002"/>
        </w:numPr>
        <w:pStyle w:val="Compact"/>
      </w:pPr>
      <w:r>
        <w:rPr>
          <w:bCs/>
          <w:b/>
        </w:rPr>
        <w:t xml:space="preserve">Localized Feature Implementation:</w:t>
      </w:r>
      <w:r>
        <w:t xml:space="preserve"> </w:t>
      </w:r>
      <w:r>
        <w:t xml:space="preserve">Designing flows for popular Iraqi payment methods (like mobile wallet integrations), incorporating culturally appropriate imagery, and ensuring content resonates with Baghdad’s diverse audience.</w:t>
      </w:r>
    </w:p>
    <w:p>
      <w:pPr>
        <w:numPr>
          <w:ilvl w:val="0"/>
          <w:numId w:val="1002"/>
        </w:numPr>
        <w:pStyle w:val="Compact"/>
      </w:pPr>
      <w:r>
        <w:rPr>
          <w:bCs/>
          <w:b/>
        </w:rPr>
        <w:t xml:space="preserve">Accessibility Compliance:</w:t>
      </w:r>
      <w:r>
        <w:t xml:space="preserve"> </w:t>
      </w:r>
      <w:r>
        <w:t xml:space="preserve">Building interfaces compliant with international standards but adapted for common Iraqi smartphone models and screen sizes.</w:t>
      </w:r>
    </w:p>
    <w:bookmarkEnd w:id="23"/>
    <w:bookmarkStart w:id="24" w:name="Xf21407d4a9dfe300ac518eb5c337e2853305f86"/>
    <w:p>
      <w:pPr>
        <w:pStyle w:val="Heading2"/>
      </w:pPr>
      <w:r>
        <w:t xml:space="preserve">Marketing Strategy: Reaching Businesses in Baghdad</w:t>
      </w:r>
    </w:p>
    <w:p>
      <w:pPr>
        <w:pStyle w:val="FirstParagraph"/>
      </w:pPr>
      <w:r>
        <w:t xml:space="preserve">Our strategy leverages local channels and relationships to build trust, crucial for a service like UX/UI Design where credibility is key:</w:t>
      </w:r>
    </w:p>
    <w:p>
      <w:pPr>
        <w:numPr>
          <w:ilvl w:val="0"/>
          <w:numId w:val="1003"/>
        </w:numPr>
        <w:pStyle w:val="Compact"/>
      </w:pPr>
      <w:r>
        <w:rPr>
          <w:bCs/>
          <w:b/>
        </w:rPr>
        <w:t xml:space="preserve">Hyper-Local Content Marketing:</w:t>
      </w:r>
      <w:r>
        <w:t xml:space="preserve"> </w:t>
      </w:r>
      <w:r>
        <w:t xml:space="preserve">Creating blog posts/videos (in Arabic &amp; English) on platforms popular in Baghdad (Facebook, Instagram) addressing specific pain points: "Why Your Bagdadi Customers Leave Your App," "5 Mobile UX Mistakes Iraqi Startups Make." Partner with local tech influencers for case studies.</w:t>
      </w:r>
    </w:p>
    <w:p>
      <w:pPr>
        <w:numPr>
          <w:ilvl w:val="0"/>
          <w:numId w:val="1003"/>
        </w:numPr>
        <w:pStyle w:val="Compact"/>
      </w:pPr>
      <w:r>
        <w:rPr>
          <w:bCs/>
          <w:b/>
        </w:rPr>
        <w:t xml:space="preserve">Strategic Partnerships:</w:t>
      </w:r>
      <w:r>
        <w:t xml:space="preserve"> </w:t>
      </w:r>
      <w:r>
        <w:t xml:space="preserve">Collaborating with Baghdad-based IT companies (e.g., at Al-Mansour or Al-Rusafa business hubs), universities (Baghdad University, AL-Nahrain University), and incubators (like Baghdad Innovation Hub) to offer referral programs and co-host workshops on "UX for Iraqi Growth."</w:t>
      </w:r>
    </w:p>
    <w:p>
      <w:pPr>
        <w:numPr>
          <w:ilvl w:val="0"/>
          <w:numId w:val="1003"/>
        </w:numPr>
        <w:pStyle w:val="Compact"/>
      </w:pPr>
      <w:r>
        <w:rPr>
          <w:bCs/>
          <w:b/>
        </w:rPr>
        <w:t xml:space="preserve">Targeted Digital Advertising:</w:t>
      </w:r>
      <w:r>
        <w:t xml:space="preserve"> </w:t>
      </w:r>
      <w:r>
        <w:t xml:space="preserve">Using Facebook/Instagram ads geotargeted specifically to Baghdad business owners, job titles (CEO, Marketing Head), with ad copy emphasizing local results: "Grow Your Baghdad Customer Base with UX Designed for Iraq."</w:t>
      </w:r>
    </w:p>
    <w:p>
      <w:pPr>
        <w:numPr>
          <w:ilvl w:val="0"/>
          <w:numId w:val="1003"/>
        </w:numPr>
        <w:pStyle w:val="Compact"/>
      </w:pPr>
      <w:r>
        <w:rPr>
          <w:bCs/>
          <w:b/>
        </w:rPr>
        <w:t xml:space="preserve">Networking &amp; Events:</w:t>
      </w:r>
      <w:r>
        <w:t xml:space="preserve"> </w:t>
      </w:r>
      <w:r>
        <w:t xml:space="preserve">Actively participating in Baghdad tech meetups (e.g., at Tawfiq Street venues or the International Center for Engineering and Technology), speaking at SME forums, and offering free "UX Health Checks" to potential clients.</w:t>
      </w:r>
    </w:p>
    <w:p>
      <w:pPr>
        <w:numPr>
          <w:ilvl w:val="0"/>
          <w:numId w:val="1003"/>
        </w:numPr>
        <w:pStyle w:val="Compact"/>
      </w:pPr>
      <w:r>
        <w:rPr>
          <w:bCs/>
          <w:b/>
        </w:rPr>
        <w:t xml:space="preserve">Localized Pricing &amp; Case Studies:</w:t>
      </w:r>
      <w:r>
        <w:t xml:space="preserve"> </w:t>
      </w:r>
      <w:r>
        <w:t xml:space="preserve">Offering tiered packages starting from $300/month for small business websites, clearly showing ROI through improved user engagement metrics (e.g., "Client X saw 25% longer session times after Baghdad-specific UX redesign"). Publishing anonymized case studies from real Baghdad clients.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partnerships, launch Arabic/English content hub, begin targeted social media campaigns in Baghdad. Secure first 5 pilot clients through networking and free audits.</w:t>
      </w:r>
    </w:p>
    <w:p>
      <w:pPr>
        <w:pStyle w:val="BodyText"/>
      </w:pPr>
      <w:r>
        <w:rPr>
          <w:bCs/>
          <w:b/>
        </w:rPr>
        <w:t xml:space="preserve">Months 4-6:</w:t>
      </w:r>
      <w:r>
        <w:t xml:space="preserve"> </w:t>
      </w:r>
      <w:r>
        <w:t xml:space="preserve">Roll out case studies from pilot projects, host first major Baghdad UX workshop, refine services based on local feedback. Target acquiring 15 active clients.</w:t>
      </w:r>
    </w:p>
    <w:p>
      <w:pPr>
        <w:pStyle w:val="BodyText"/>
      </w:pPr>
      <w:r>
        <w:rPr>
          <w:bCs/>
          <w:b/>
        </w:rPr>
        <w:t xml:space="preserve">Months 7-12:</w:t>
      </w:r>
      <w:r>
        <w:t xml:space="preserve"> </w:t>
      </w:r>
      <w:r>
        <w:t xml:space="preserve">Scale through referrals and partnerships. Develop a specialized "Baghdad Digital Experience" certification for client teams. Aim for 30+ active clients, focusing on repeat business and expansion into adjacent services like UI component libraries tailored for Iraqi apps.</w:t>
      </w:r>
    </w:p>
    <w:bookmarkEnd w:id="25"/>
    <w:bookmarkStart w:id="26" w:name="budget-considerations"/>
    <w:p>
      <w:pPr>
        <w:pStyle w:val="Heading2"/>
      </w:pPr>
      <w:r>
        <w:t xml:space="preserve">Budget Considerations</w:t>
      </w:r>
    </w:p>
    <w:p>
      <w:pPr>
        <w:pStyle w:val="FirstParagraph"/>
      </w:pPr>
      <w:r>
        <w:t xml:space="preserve">Focus is on cost-effective local marketing. Allocate budget primarily to:</w:t>
      </w:r>
    </w:p>
    <w:p>
      <w:pPr>
        <w:numPr>
          <w:ilvl w:val="0"/>
          <w:numId w:val="1004"/>
        </w:numPr>
        <w:pStyle w:val="Compact"/>
      </w:pPr>
      <w:r>
        <w:t xml:space="preserve">Content creation (videos, Arabic blog posts): 35%</w:t>
      </w:r>
    </w:p>
    <w:p>
      <w:pPr>
        <w:numPr>
          <w:ilvl w:val="0"/>
          <w:numId w:val="1004"/>
        </w:numPr>
        <w:pStyle w:val="Compact"/>
      </w:pPr>
      <w:r>
        <w:t xml:space="preserve">Targeted social media advertising in Baghdad: 30%</w:t>
      </w:r>
    </w:p>
    <w:p>
      <w:pPr>
        <w:numPr>
          <w:ilvl w:val="0"/>
          <w:numId w:val="1004"/>
        </w:numPr>
        <w:pStyle w:val="Compact"/>
      </w:pPr>
      <w:r>
        <w:t xml:space="preserve">Partnership development &amp; event participation (local venue costs, materials): 25%</w:t>
      </w:r>
    </w:p>
    <w:p>
      <w:pPr>
        <w:numPr>
          <w:ilvl w:val="0"/>
          <w:numId w:val="1004"/>
        </w:numPr>
        <w:pStyle w:val="Compact"/>
      </w:pPr>
      <w:r>
        <w:t xml:space="preserve">Free audit program &amp; initial case study production: 10%</w:t>
      </w:r>
    </w:p>
    <w:bookmarkEnd w:id="26"/>
    <w:bookmarkStart w:id="27" w:name="expected-outcomes"/>
    <w:p>
      <w:pPr>
        <w:pStyle w:val="Heading2"/>
      </w:pPr>
      <w:r>
        <w:t xml:space="preserve">Expected Outcomes</w:t>
      </w:r>
    </w:p>
    <w:p>
      <w:pPr>
        <w:pStyle w:val="FirstParagraph"/>
      </w:pPr>
      <w:r>
        <w:t xml:space="preserve">This Marketing Plan for UX UI Designer services in Iraq Baghdad is designed to achieve measurable results within the first year:</w:t>
      </w:r>
    </w:p>
    <w:p>
      <w:pPr>
        <w:numPr>
          <w:ilvl w:val="0"/>
          <w:numId w:val="1005"/>
        </w:numPr>
        <w:pStyle w:val="Compact"/>
      </w:pPr>
      <w:r>
        <w:t xml:space="preserve">Secure 30+ paying clients based in Baghdad, primarily SMEs and fintech startups.</w:t>
      </w:r>
    </w:p>
    <w:p>
      <w:pPr>
        <w:numPr>
          <w:ilvl w:val="0"/>
          <w:numId w:val="1005"/>
        </w:numPr>
        <w:pStyle w:val="Compact"/>
      </w:pPr>
      <w:r>
        <w:t xml:space="preserve">Generate a minimum of 40% client retention rate through proven local impact (e.g., increased user engagement metrics directly tied to our UX/UI work).</w:t>
      </w:r>
    </w:p>
    <w:p>
      <w:pPr>
        <w:numPr>
          <w:ilvl w:val="0"/>
          <w:numId w:val="1005"/>
        </w:numPr>
        <w:pStyle w:val="Compact"/>
      </w:pPr>
      <w:r>
        <w:t xml:space="preserve">Establish brand recognition as the go-to, culturally-aware UX UI Designer partner for businesses targeting the Baghdad market.</w:t>
      </w:r>
    </w:p>
    <w:p>
      <w:pPr>
        <w:numPr>
          <w:ilvl w:val="0"/>
          <w:numId w:val="1005"/>
        </w:numPr>
        <w:pStyle w:val="Compact"/>
      </w:pPr>
      <w:r>
        <w:t xml:space="preserve">Drive measurable growth in client revenue (targeting 20% average increase in client digital conversion rates post-implementation) as a direct result of improved user experience.</w:t>
      </w:r>
    </w:p>
    <w:bookmarkEnd w:id="27"/>
    <w:bookmarkStart w:id="28" w:name="Xd5436e3f361eabfe36606217a551b8c59027e0b"/>
    <w:p>
      <w:pPr>
        <w:pStyle w:val="Heading2"/>
      </w:pPr>
      <w:r>
        <w:t xml:space="preserve">Conclusion: Building Baghdad's Digital Future</w:t>
      </w:r>
    </w:p>
    <w:p>
      <w:pPr>
        <w:pStyle w:val="FirstParagraph"/>
      </w:pPr>
      <w:r>
        <w:t xml:space="preserve">The success of any business operating in Iraq Baghdad hinges on its ability to connect meaningfully with its users. By embedding deep local understanding into every UX UI Designer deliverable, this Marketing Plan ensures we become the indispensable partner for businesses seeking to thrive in Baghdad's dynamic digital landscape. We are not just selling design services; we are enabling Iraqi businesses to build digital experiences that resonate authentically with the people of Baghdad, driving engagement, loyalty, and growth where it matters most. This is the future of user experience for Iraq.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in Baghdad, Iraq</dc:title>
  <dc:creator/>
  <dc:language>en</dc:language>
  <cp:keywords/>
  <dcterms:created xsi:type="dcterms:W3CDTF">2025-12-10T11:57:47Z</dcterms:created>
  <dcterms:modified xsi:type="dcterms:W3CDTF">2025-12-10T11:57:47Z</dcterms:modified>
</cp:coreProperties>
</file>

<file path=docProps/custom.xml><?xml version="1.0" encoding="utf-8"?>
<Properties xmlns="http://schemas.openxmlformats.org/officeDocument/2006/custom-properties" xmlns:vt="http://schemas.openxmlformats.org/officeDocument/2006/docPropsVTypes"/>
</file>