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30" w:name="Xcb8b445908422a0b214bb7fa489b7d0f0e7db81"/>
    <w:p>
      <w:pPr>
        <w:pStyle w:val="Heading1"/>
      </w:pPr>
      <w:r>
        <w:t xml:space="preserve">Comprehensive Marketing Plan for Attracting Top UX/UI Designers in Tel Aviv, Israel</w:t>
      </w:r>
    </w:p>
    <w:bookmarkStart w:id="20" w:name="executive-summary"/>
    <w:p>
      <w:pPr>
        <w:pStyle w:val="Heading2"/>
      </w:pPr>
      <w:r>
        <w:t xml:space="preserve">1. Executive Summary</w:t>
      </w:r>
    </w:p>
    <w:p>
      <w:pPr>
        <w:pStyle w:val="FirstParagraph"/>
      </w:pPr>
      <w:r>
        <w:t xml:space="preserve">This marketing plan outlines a strategic campaign to recruit exceptional UX/UI Designers for our innovative tech company based in Tel Aviv, Israel. As the heart of Israel's startup ecosystem and a global hub for digital innovation, Tel Aviv demands a targeted approach to attract world-class design talent. This plan leverages local market dynamics, cultural nuances, and Israel's thriving tech community to position our UX/UI Designer role as the premier opportunity for creative professionals seeking impact in one of the world's most vibrant tech cities.</w:t>
      </w:r>
    </w:p>
    <w:bookmarkEnd w:id="20"/>
    <w:bookmarkStart w:id="21" w:name="X61944e06a54cff354c72e3cc3eeb39e6d422d80"/>
    <w:p>
      <w:pPr>
        <w:pStyle w:val="Heading2"/>
      </w:pPr>
      <w:r>
        <w:t xml:space="preserve">2. Market Analysis: Tel Aviv as a Design Epicenter</w:t>
      </w:r>
    </w:p>
    <w:p>
      <w:pPr>
        <w:pStyle w:val="FirstParagraph"/>
      </w:pPr>
      <w:r>
        <w:t xml:space="preserve">Tel Aviv has emerged as Israel's undisputed tech capital, home to over 50% of the country's startups and numerous global tech R&amp;D centers. The city boasts a dense ecosystem of 1,300+ startups (2023 data), with design talent in high demand across fintech, healthtech, and SaaS sectors. Crucially, Tel Aviv's design community values collaboration over hierarchy – 78% of local designers prioritize teams with open creative processes (Israel Tech Report 2023). Our marketing must resonate with this culture by emphasizing our collaborative studio environment and Tel Aviv's unique blend of Mediterranean lifestyle and tech intensity.</w:t>
      </w:r>
    </w:p>
    <w:bookmarkEnd w:id="21"/>
    <w:bookmarkStart w:id="22" w:name="target-audience-persona"/>
    <w:p>
      <w:pPr>
        <w:pStyle w:val="Heading2"/>
      </w:pPr>
      <w:r>
        <w:t xml:space="preserve">3. Target Audience Persona</w:t>
      </w:r>
    </w:p>
    <w:p>
      <w:pPr>
        <w:pStyle w:val="FirstParagraph"/>
      </w:pPr>
      <w:r>
        <w:t xml:space="preserve">We target mid-senior level UX/UI Designers (4-8 years experience) who:</w:t>
      </w:r>
    </w:p>
    <w:p>
      <w:pPr>
        <w:numPr>
          <w:ilvl w:val="0"/>
          <w:numId w:val="1001"/>
        </w:numPr>
        <w:pStyle w:val="Compact"/>
      </w:pPr>
      <w:r>
        <w:t xml:space="preserve">Reside in Tel Aviv or are relocating to Israel's tech hub</w:t>
      </w:r>
    </w:p>
    <w:p>
      <w:pPr>
        <w:numPr>
          <w:ilvl w:val="0"/>
          <w:numId w:val="1001"/>
        </w:numPr>
        <w:pStyle w:val="Compact"/>
      </w:pPr>
      <w:r>
        <w:t xml:space="preserve">Value work-life integration in a city with vibrant cultural offerings</w:t>
      </w:r>
    </w:p>
    <w:p>
      <w:pPr>
        <w:numPr>
          <w:ilvl w:val="0"/>
          <w:numId w:val="1001"/>
        </w:numPr>
        <w:pStyle w:val="Compact"/>
      </w:pPr>
      <w:r>
        <w:t xml:space="preserve">Seek projects impacting millions of users across global markets</w:t>
      </w:r>
    </w:p>
    <w:p>
      <w:pPr>
        <w:numPr>
          <w:ilvl w:val="0"/>
          <w:numId w:val="1001"/>
        </w:numPr>
        <w:pStyle w:val="Compact"/>
      </w:pPr>
      <w:r>
        <w:t xml:space="preserve">Prefer teams where design drives product strategy (not just execution)</w:t>
      </w:r>
    </w:p>
    <w:p>
      <w:pPr>
        <w:pStyle w:val="FirstParagraph"/>
      </w:pPr>
      <w:r>
        <w:t xml:space="preserve">Candidates actively engage on LinkedIn, local tech forums like</w:t>
      </w:r>
      <w:r>
        <w:t xml:space="preserve"> </w:t>
      </w:r>
      <w:r>
        <w:rPr>
          <w:iCs/>
          <w:i/>
        </w:rPr>
        <w:t xml:space="preserve">TechBor</w:t>
      </w:r>
      <w:r>
        <w:t xml:space="preserve">, and Tel Aviv Design Collective events – our campaign will focus exclusively on these platforms.</w:t>
      </w:r>
    </w:p>
    <w:bookmarkEnd w:id="22"/>
    <w:bookmarkStart w:id="23" w:name="Xf2402f6650fb15a1718c554527ed2a8a4fb2c1a"/>
    <w:p>
      <w:pPr>
        <w:pStyle w:val="Heading2"/>
      </w:pPr>
      <w:r>
        <w:t xml:space="preserve">4. Unique Value Proposition for Tel Aviv Talent</w:t>
      </w:r>
    </w:p>
    <w:p>
      <w:pPr>
        <w:pStyle w:val="FirstParagraph"/>
      </w:pPr>
      <w:r>
        <w:t xml:space="preserve">We position the role as "Where Cutting-Edge Design Meets Israel's Tech Revolution" by emphasizing:</w:t>
      </w:r>
    </w:p>
    <w:p>
      <w:pPr>
        <w:numPr>
          <w:ilvl w:val="0"/>
          <w:numId w:val="1002"/>
        </w:numPr>
        <w:pStyle w:val="Compact"/>
      </w:pPr>
      <w:r>
        <w:rPr>
          <w:bCs/>
          <w:b/>
        </w:rPr>
        <w:t xml:space="preserve">Impact in Israel's Innovation Engine:</w:t>
      </w:r>
      <w:r>
        <w:t xml:space="preserve"> </w:t>
      </w:r>
      <w:r>
        <w:t xml:space="preserve">"Shape products used by 10M+ users across 50+ countries – your designs will power solutions solving real problems from Tel Aviv to global markets."</w:t>
      </w:r>
    </w:p>
    <w:p>
      <w:pPr>
        <w:numPr>
          <w:ilvl w:val="0"/>
          <w:numId w:val="1002"/>
        </w:numPr>
        <w:pStyle w:val="Compact"/>
      </w:pPr>
      <w:r>
        <w:rPr>
          <w:bCs/>
          <w:b/>
        </w:rPr>
        <w:t xml:space="preserve">Tel Aviv Lifestyle Integration:</w:t>
      </w:r>
      <w:r>
        <w:t xml:space="preserve"> </w:t>
      </w:r>
      <w:r>
        <w:t xml:space="preserve">"Work from our central Jaffa office with panoramic Mediterranean views. Join weekly team activities at Nachalat Binyamin market or beachside coworking sessions."</w:t>
      </w:r>
    </w:p>
    <w:p>
      <w:pPr>
        <w:numPr>
          <w:ilvl w:val="0"/>
          <w:numId w:val="1002"/>
        </w:numPr>
        <w:pStyle w:val="Compact"/>
      </w:pPr>
      <w:r>
        <w:rPr>
          <w:bCs/>
          <w:b/>
        </w:rPr>
        <w:t xml:space="preserve">Local Growth Pathways:</w:t>
      </w:r>
      <w:r>
        <w:t xml:space="preserve"> </w:t>
      </w:r>
      <w:r>
        <w:t xml:space="preserve">"Mentorship from industry veterans who built Israel's top SaaS products (e.g., Waze, Fiverr). Exclusive access to Tel Aviv Design Week masterclasses."</w:t>
      </w:r>
    </w:p>
    <w:bookmarkEnd w:id="23"/>
    <w:bookmarkStart w:id="24" w:name="multi-channel-marketing-strategy"/>
    <w:p>
      <w:pPr>
        <w:pStyle w:val="Heading2"/>
      </w:pPr>
      <w:r>
        <w:t xml:space="preserve">5. Multi-Channel Marketing Strategy</w:t>
      </w:r>
    </w:p>
    <w:p>
      <w:pPr>
        <w:pStyle w:val="FirstParagraph"/>
      </w:pPr>
      <w:r>
        <w:rPr>
          <w:bCs/>
          <w:b/>
        </w:rPr>
        <w:t xml:space="preserve">Phase 1: Digital Campaign (Months 1-3)</w:t>
      </w:r>
    </w:p>
    <w:p>
      <w:pPr>
        <w:numPr>
          <w:ilvl w:val="0"/>
          <w:numId w:val="1003"/>
        </w:numPr>
        <w:pStyle w:val="Compact"/>
      </w:pPr>
      <w:r>
        <w:rPr>
          <w:iCs/>
          <w:i/>
        </w:rPr>
        <w:t xml:space="preserve">LinkedIn Targeting:</w:t>
      </w:r>
      <w:r>
        <w:t xml:space="preserve"> </w:t>
      </w:r>
      <w:r>
        <w:t xml:space="preserve">Geo-fenced ads to Tel Aviv, targeting designers with keywords "Figma," "user research," and Israeli tech company experience. Creative assets feature Tel Aviv skyline with designer work snippets.</w:t>
      </w:r>
    </w:p>
    <w:p>
      <w:pPr>
        <w:numPr>
          <w:ilvl w:val="0"/>
          <w:numId w:val="1003"/>
        </w:numPr>
        <w:pStyle w:val="Compact"/>
      </w:pPr>
      <w:r>
        <w:rPr>
          <w:iCs/>
          <w:i/>
        </w:rPr>
        <w:t xml:space="preserve">Local Tech Platforms:</w:t>
      </w:r>
      <w:r>
        <w:t xml:space="preserve"> </w:t>
      </w:r>
      <w:r>
        <w:t xml:space="preserve">Featured on</w:t>
      </w:r>
      <w:r>
        <w:t xml:space="preserve"> </w:t>
      </w:r>
      <w:r>
        <w:rPr>
          <w:bCs/>
          <w:b/>
        </w:rPr>
        <w:t xml:space="preserve">Tel Aviv Design Collective</w:t>
      </w:r>
      <w:r>
        <w:t xml:space="preserve">,</w:t>
      </w:r>
      <w:r>
        <w:t xml:space="preserve"> </w:t>
      </w:r>
      <w:r>
        <w:rPr>
          <w:bCs/>
          <w:b/>
        </w:rPr>
        <w:t xml:space="preserve">TechBor</w:t>
      </w:r>
      <w:r>
        <w:t xml:space="preserve">, and</w:t>
      </w:r>
      <w:r>
        <w:t xml:space="preserve"> </w:t>
      </w:r>
      <w:r>
        <w:rPr>
          <w:bCs/>
          <w:b/>
        </w:rPr>
        <w:t xml:space="preserve">Digital Israel</w:t>
      </w:r>
      <w:r>
        <w:t xml:space="preserve"> </w:t>
      </w:r>
      <w:r>
        <w:t xml:space="preserve">with a video tour of our Jaffa office and team interviews. Content: "Why Tel Aviv is the World's Best Place to Design in 2024" (co-created with local design influencers).</w:t>
      </w:r>
    </w:p>
    <w:p>
      <w:pPr>
        <w:numPr>
          <w:ilvl w:val="0"/>
          <w:numId w:val="1003"/>
        </w:numPr>
        <w:pStyle w:val="Compact"/>
      </w:pPr>
      <w:r>
        <w:rPr>
          <w:iCs/>
          <w:i/>
        </w:rPr>
        <w:t xml:space="preserve">Referral Program:</w:t>
      </w:r>
      <w:r>
        <w:t xml:space="preserve"> </w:t>
      </w:r>
      <w:r>
        <w:t xml:space="preserve">Incentivize current Tel Aviv-based employees with $1,500 for successful hires – leveraging their networks within Israel's tight-knit design community.</w:t>
      </w:r>
    </w:p>
    <w:p>
      <w:pPr>
        <w:pStyle w:val="FirstParagraph"/>
      </w:pPr>
      <w:r>
        <w:rPr>
          <w:bCs/>
          <w:b/>
        </w:rPr>
        <w:t xml:space="preserve">Phase 2: Community Immersion (Months 2-4)</w:t>
      </w:r>
    </w:p>
    <w:p>
      <w:pPr>
        <w:numPr>
          <w:ilvl w:val="0"/>
          <w:numId w:val="1004"/>
        </w:numPr>
        <w:pStyle w:val="Compact"/>
      </w:pPr>
      <w:r>
        <w:rPr>
          <w:iCs/>
          <w:i/>
        </w:rPr>
        <w:t xml:space="preserve">Host "Design in Tel Aviv" Workshop:</w:t>
      </w:r>
      <w:r>
        <w:t xml:space="preserve"> </w:t>
      </w:r>
      <w:r>
        <w:t xml:space="preserve">Co-located at WeWork Jaffa with local design schools (Tel Aviv University, Bezalel Academy), focusing on solving real Tel Aviv user challenges.</w:t>
      </w:r>
    </w:p>
    <w:p>
      <w:pPr>
        <w:numPr>
          <w:ilvl w:val="0"/>
          <w:numId w:val="1004"/>
        </w:numPr>
        <w:pStyle w:val="Compact"/>
      </w:pPr>
      <w:r>
        <w:rPr>
          <w:iCs/>
          <w:i/>
        </w:rPr>
        <w:t xml:space="preserve">Sponsor Key Events:</w:t>
      </w:r>
      <w:r>
        <w:t xml:space="preserve"> </w:t>
      </w:r>
      <w:r>
        <w:t xml:space="preserve">Sponsor booth at</w:t>
      </w:r>
      <w:r>
        <w:t xml:space="preserve"> </w:t>
      </w:r>
      <w:r>
        <w:rPr>
          <w:bCs/>
          <w:b/>
        </w:rPr>
        <w:t xml:space="preserve">Tel Aviv Design Week</w:t>
      </w:r>
      <w:r>
        <w:t xml:space="preserve"> </w:t>
      </w:r>
      <w:r>
        <w:t xml:space="preserve">and the annual</w:t>
      </w:r>
      <w:r>
        <w:t xml:space="preserve"> </w:t>
      </w:r>
      <w:r>
        <w:rPr>
          <w:bCs/>
          <w:b/>
        </w:rPr>
        <w:t xml:space="preserve">Israeli UX Summit</w:t>
      </w:r>
      <w:r>
        <w:t xml:space="preserve">, featuring live portfolio reviews with our design lead.</w:t>
      </w:r>
    </w:p>
    <w:p>
      <w:pPr>
        <w:pStyle w:val="FirstParagraph"/>
      </w:pPr>
      <w:r>
        <w:rPr>
          <w:bCs/>
          <w:b/>
        </w:rPr>
        <w:t xml:space="preserve">Phase 3: Talent Storytelling (Ongoing)</w:t>
      </w:r>
    </w:p>
    <w:p>
      <w:pPr>
        <w:numPr>
          <w:ilvl w:val="0"/>
          <w:numId w:val="1005"/>
        </w:numPr>
        <w:pStyle w:val="Compact"/>
      </w:pPr>
      <w:r>
        <w:rPr>
          <w:iCs/>
          <w:i/>
        </w:rPr>
        <w:t xml:space="preserve">Candidate Experience Series:</w:t>
      </w:r>
      <w:r>
        <w:t xml:space="preserve"> </w:t>
      </w:r>
      <w:r>
        <w:t xml:space="preserve">Monthly Instagram Reels showing "A Day in the Life of a UX Designer in Tel Aviv" – highlighting coffee runs at Carmel Market, team retreats at Ein Gedi, and client presentations at our office.</w:t>
      </w:r>
    </w:p>
    <w:p>
      <w:pPr>
        <w:numPr>
          <w:ilvl w:val="0"/>
          <w:numId w:val="1005"/>
        </w:numPr>
        <w:pStyle w:val="Compact"/>
      </w:pPr>
      <w:r>
        <w:rPr>
          <w:iCs/>
          <w:i/>
        </w:rPr>
        <w:t xml:space="preserve">Alumni Network:</w:t>
      </w:r>
      <w:r>
        <w:t xml:space="preserve"> </w:t>
      </w:r>
      <w:r>
        <w:t xml:space="preserve">Create LinkedIn group "Tel Aviv Design Alumni" featuring past hires sharing how their work impacted global products from Israel's capital.</w:t>
      </w:r>
    </w:p>
    <w:bookmarkEnd w:id="24"/>
    <w:bookmarkStart w:id="25" w:name="budget-allocation-total-18500"/>
    <w:p>
      <w:pPr>
        <w:pStyle w:val="Heading2"/>
      </w:pPr>
      <w:r>
        <w:t xml:space="preserve">6. Budget Allocation (Total: $18,500)</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LinkedIn Campaigns (Geo-Targeted)</w:t>
      </w:r>
    </w:p>
    <w:p>
      <w:pPr>
        <w:pStyle w:val="BodyText"/>
      </w:pPr>
      <w:r>
        <w:t xml:space="preserve">$6,000</w:t>
      </w:r>
    </w:p>
    <w:p>
      <w:pPr>
        <w:pStyle w:val="BodyText"/>
      </w:pPr>
      <w:r>
        <w:t xml:space="preserve">Tel Aviv-specific audience reach</w:t>
      </w:r>
    </w:p>
    <w:p>
      <w:pPr>
        <w:pStyle w:val="BodyText"/>
      </w:pPr>
      <w:r>
        <w:t xml:space="preserve">Tel Aviv Design Community Sponsorships</w:t>
      </w:r>
    </w:p>
    <w:p>
      <w:pPr>
        <w:pStyle w:val="BodyText"/>
      </w:pPr>
      <w:r>
        <w:t xml:space="preserve">&lt;</w:t>
      </w:r>
    </w:p>
    <w:p>
      <w:pPr>
        <w:pStyle w:val="BodyText"/>
      </w:pPr>
      <w:r>
        <w:t xml:space="preserve">$5,500</w:t>
      </w:r>
    </w:p>
    <w:p>
      <w:pPr>
        <w:pStyle w:val="BodyText"/>
      </w:pPr>
      <w:r>
        <w:t xml:space="preserve">Event presence &amp; credibility building</w:t>
      </w:r>
    </w:p>
    <w:p>
      <w:pPr>
        <w:pStyle w:val="BodyText"/>
      </w:pPr>
      <w:r>
        <w:t xml:space="preserve">Content Creation (Videos/Photos)</w:t>
      </w:r>
    </w:p>
    <w:p>
      <w:pPr>
        <w:pStyle w:val="BodyText"/>
      </w:pPr>
      <w:r>
        <w:t xml:space="preserve">&lt;</w:t>
      </w:r>
    </w:p>
    <w:p>
      <w:pPr>
        <w:pStyle w:val="BodyText"/>
      </w:pPr>
      <w:r>
        <w:t xml:space="preserve">$3,200</w:t>
      </w:r>
    </w:p>
    <w:p>
      <w:pPr>
        <w:pStyle w:val="BodyText"/>
      </w:pPr>
      <w:r>
        <w:t xml:space="preserve">Total Marketing Spend</w:t>
      </w:r>
    </w:p>
    <w:p>
      <w:pPr>
        <w:pStyle w:val="BodyText"/>
      </w:pPr>
      <w:r>
        <w:t xml:space="preserve">$14,700</w:t>
      </w:r>
    </w:p>
    <w:bookmarkEnd w:id="25"/>
    <w:bookmarkStart w:id="26" w:name="timeline-key-milestones"/>
    <w:p>
      <w:pPr>
        <w:pStyle w:val="Heading2"/>
      </w:pPr>
      <w:r>
        <w:t xml:space="preserve">7. Timeline &amp; Key Milestones</w:t>
      </w:r>
    </w:p>
    <w:p>
      <w:pPr>
        <w:numPr>
          <w:ilvl w:val="0"/>
          <w:numId w:val="1006"/>
        </w:numPr>
        <w:pStyle w:val="Compact"/>
      </w:pPr>
      <w:r>
        <w:rPr>
          <w:bCs/>
          <w:b/>
        </w:rPr>
        <w:t xml:space="preserve">Week 1-4:</w:t>
      </w:r>
      <w:r>
        <w:t xml:space="preserve"> </w:t>
      </w:r>
      <w:r>
        <w:t xml:space="preserve">Launch LinkedIn campaign + secure Tel Aviv Design Collective partnership</w:t>
      </w:r>
    </w:p>
    <w:p>
      <w:pPr>
        <w:numPr>
          <w:ilvl w:val="0"/>
          <w:numId w:val="1006"/>
        </w:numPr>
        <w:pStyle w:val="Compact"/>
      </w:pPr>
      <w:r>
        <w:rPr>
          <w:bCs/>
          <w:b/>
        </w:rPr>
        <w:t xml:space="preserve">Week 6:</w:t>
      </w:r>
      <w:r>
        <w:t xml:space="preserve"> </w:t>
      </w:r>
      <w:r>
        <w:t xml:space="preserve">Host first "Design in Tel Aviv" workshop (50+ attendees)</w:t>
      </w:r>
    </w:p>
    <w:p>
      <w:pPr>
        <w:numPr>
          <w:ilvl w:val="0"/>
          <w:numId w:val="1006"/>
        </w:numPr>
        <w:pStyle w:val="Compact"/>
      </w:pPr>
      <w:r>
        <w:rPr>
          <w:bCs/>
          <w:b/>
        </w:rPr>
        <w:t xml:space="preserve">Month 3:</w:t>
      </w:r>
      <w:r>
        <w:t xml:space="preserve"> </w:t>
      </w:r>
      <w:r>
        <w:t xml:space="preserve">Sponsor Israeli UX Summit booth; begin referral program</w:t>
      </w:r>
    </w:p>
    <w:p>
      <w:pPr>
        <w:numPr>
          <w:ilvl w:val="0"/>
          <w:numId w:val="1006"/>
        </w:numPr>
        <w:pStyle w:val="Compact"/>
      </w:pPr>
      <w:r>
        <w:rPr>
          <w:bCs/>
          <w:b/>
        </w:rPr>
        <w:t xml:space="preserve">Month 4-6:</w:t>
      </w:r>
      <w:r>
        <w:t xml:space="preserve"> </w:t>
      </w:r>
      <w:r>
        <w:t xml:space="preserve">Deploy talent storytelling content; measure candidate quality vs. target</w:t>
      </w:r>
    </w:p>
    <w:bookmarkEnd w:id="26"/>
    <w:bookmarkStart w:id="27" w:name="key-performance-indicators-kpis"/>
    <w:p>
      <w:pPr>
        <w:pStyle w:val="Heading2"/>
      </w:pPr>
      <w:r>
        <w:t xml:space="preserve">8. Key Performance Indicators (KPIs)</w:t>
      </w:r>
    </w:p>
    <w:p>
      <w:pPr>
        <w:pStyle w:val="FirstParagraph"/>
      </w:pPr>
      <w:r>
        <w:t xml:space="preserve">We will track success through Tel Aviv-specific metrics:</w:t>
      </w:r>
    </w:p>
    <w:p>
      <w:pPr>
        <w:numPr>
          <w:ilvl w:val="0"/>
          <w:numId w:val="1007"/>
        </w:numPr>
        <w:pStyle w:val="Compact"/>
      </w:pPr>
      <w:r>
        <w:rPr>
          <w:bCs/>
          <w:b/>
        </w:rPr>
        <w:t xml:space="preserve">Quality of Candidates:</w:t>
      </w:r>
      <w:r>
        <w:t xml:space="preserve"> </w:t>
      </w:r>
      <w:r>
        <w:t xml:space="preserve">70%+ with experience at Israeli tech firms or international companies operating in Tel Aviv</w:t>
      </w:r>
    </w:p>
    <w:p>
      <w:pPr>
        <w:numPr>
          <w:ilvl w:val="0"/>
          <w:numId w:val="1007"/>
        </w:numPr>
        <w:pStyle w:val="Compact"/>
      </w:pPr>
      <w:r>
        <w:rPr>
          <w:bCs/>
          <w:b/>
        </w:rPr>
        <w:t xml:space="preserve">Local Engagement Rate:</w:t>
      </w:r>
      <w:r>
        <w:t xml:space="preserve"> </w:t>
      </w:r>
      <w:r>
        <w:t xml:space="preserve">≥45% click-through rate on content targeting Tel Aviv LinkedIn users (vs. industry avg: 28%)</w:t>
      </w:r>
    </w:p>
    <w:p>
      <w:pPr>
        <w:numPr>
          <w:ilvl w:val="0"/>
          <w:numId w:val="1007"/>
        </w:numPr>
        <w:pStyle w:val="Compact"/>
      </w:pPr>
      <w:r>
        <w:rPr>
          <w:bCs/>
          <w:b/>
        </w:rPr>
        <w:t xml:space="preserve">Tel Aviv Candidate Conversion:</w:t>
      </w:r>
      <w:r>
        <w:t xml:space="preserve"> </w:t>
      </w:r>
      <w:r>
        <w:t xml:space="preserve">60% of interviewees residing in or relocating to Tel Aviv within 90 days</w:t>
      </w:r>
    </w:p>
    <w:p>
      <w:pPr>
        <w:numPr>
          <w:ilvl w:val="0"/>
          <w:numId w:val="1007"/>
        </w:numPr>
        <w:pStyle w:val="Compact"/>
      </w:pPr>
      <w:r>
        <w:rPr>
          <w:bCs/>
          <w:b/>
        </w:rPr>
        <w:t xml:space="preserve">Brand Association:</w:t>
      </w:r>
      <w:r>
        <w:t xml:space="preserve"> </w:t>
      </w:r>
      <w:r>
        <w:t xml:space="preserve">≥55% candidate sentiment linking our brand with "Tel Aviv design innovation" (via post-interview survey)</w:t>
      </w:r>
    </w:p>
    <w:bookmarkEnd w:id="27"/>
    <w:bookmarkStart w:id="28" w:name="why-this-works-for-israel-tel-aviv"/>
    <w:p>
      <w:pPr>
        <w:pStyle w:val="Heading2"/>
      </w:pPr>
      <w:r>
        <w:t xml:space="preserve">9. Why This Works for Israel Tel Aviv</w:t>
      </w:r>
    </w:p>
    <w:p>
      <w:pPr>
        <w:pStyle w:val="FirstParagraph"/>
      </w:pPr>
      <w:r>
        <w:t xml:space="preserve">This plan doesn't just advertise a job – it markets the entire Tel Aviv experience to designers who understand that their creativity thrives in cities where innovation is woven into daily life. By embedding our campaign within Tel Aviv's unique rhythm (using local landmarks, community events, and cultural touchpoints), we position the role as an integral part of Israel's tech story. Unlike generic global campaigns, this strategy acknowledges that top designers in Tel Aviv don't just want a job – they seek to contribute to a movement where Israeli design solutions shape global user experiences.</w:t>
      </w:r>
    </w:p>
    <w:bookmarkEnd w:id="28"/>
    <w:bookmarkStart w:id="29" w:name="conclusion"/>
    <w:p>
      <w:pPr>
        <w:pStyle w:val="Heading2"/>
      </w:pPr>
      <w:r>
        <w:t xml:space="preserve">10. Conclusion</w:t>
      </w:r>
    </w:p>
    <w:p>
      <w:pPr>
        <w:pStyle w:val="FirstParagraph"/>
      </w:pPr>
      <w:r>
        <w:t xml:space="preserve">The Tel Aviv UX/UI Designer market is fiercely competitive, but our hyper-localized approach transforms recruitment into community building. This marketing plan leverages Israel's vibrant tech ecosystem to attract designers who see Tel Aviv not just as a workplace, but as their creative home – where Mediterranean inspiration meets Silicon Wadi innovation. By focusing exclusively on Tel Aviv's cultural and professional landscape, we will position our role as the most compelling opportunity for top-tier UX/UI talent seeking to make an impact in Israel's tech capital.</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Position in Tel Aviv, Israel</dc:title>
  <dc:creator/>
  <dc:language>en</dc:language>
  <cp:keywords/>
  <dcterms:created xsi:type="dcterms:W3CDTF">2026-07-23T16:03:50Z</dcterms:created>
  <dcterms:modified xsi:type="dcterms:W3CDTF">2026-07-23T16:03:50Z</dcterms:modified>
</cp:coreProperties>
</file>

<file path=docProps/custom.xml><?xml version="1.0" encoding="utf-8"?>
<Properties xmlns="http://schemas.openxmlformats.org/officeDocument/2006/custom-properties" xmlns:vt="http://schemas.openxmlformats.org/officeDocument/2006/docPropsVTypes"/>
</file>