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Kyoto</w:t>
      </w:r>
      <w:r>
        <w:t xml:space="preserve"> </w:t>
      </w:r>
      <w:r>
        <w:t xml:space="preserve">Japan</w:t>
      </w:r>
    </w:p>
    <w:bookmarkStart w:id="33" w:name="X5cff9ec2804961dd890a0a758e377053da44db4"/>
    <w:p>
      <w:pPr>
        <w:pStyle w:val="Heading1"/>
      </w:pPr>
      <w:r>
        <w:t xml:space="preserve">Comprehensive Marketing Plan for UX UI Designer Services in Kyoto, Japan</w:t>
      </w:r>
    </w:p>
    <w:p>
      <w:pPr>
        <w:pStyle w:val="FirstParagraph"/>
      </w:pPr>
      <w:r>
        <w:t xml:space="preserve">This marketing plan outlines a strategic approach to establish premium</w:t>
      </w:r>
      <w:r>
        <w:t xml:space="preserve"> </w:t>
      </w:r>
      <w:r>
        <w:rPr>
          <w:bCs/>
          <w:b/>
        </w:rPr>
        <w:t xml:space="preserve">UX UI Designer</w:t>
      </w:r>
      <w:r>
        <w:t xml:space="preserve"> </w:t>
      </w:r>
      <w:r>
        <w:t xml:space="preserve">services within Kyoto's competitive business landscape. As Japan's cultural heartland undergoing digital transformation, Kyoto presents unique opportunities for specialized design expertise that bridges traditional aesthetics with modern user experience. Our strategy targets businesses seeking to enhance digital engagement while respecting local cultural nuances.</w:t>
      </w:r>
    </w:p>
    <w:bookmarkStart w:id="20" w:name="X6b964a93da8a82780aba57e854656032e013061"/>
    <w:p>
      <w:pPr>
        <w:pStyle w:val="Heading2"/>
      </w:pPr>
      <w:r>
        <w:t xml:space="preserve">Market Context: Why Kyoto Needs Specialized UX UI Design</w:t>
      </w:r>
    </w:p>
    <w:p>
      <w:pPr>
        <w:pStyle w:val="FirstParagraph"/>
      </w:pPr>
      <w:r>
        <w:t xml:space="preserve">Kyoto's business ecosystem is at a pivotal juncture. While renowned for preserving centuries-old traditions, the city's 45,000+ SMEs face growing pressure to digitize services without compromising cultural identity. Recent data shows 68% of Kyoto businesses lack mobile-optimized digital experiences (Kyoto Chamber of Commerce Survey, 2023), creating urgent demand for</w:t>
      </w:r>
      <w:r>
        <w:t xml:space="preserve"> </w:t>
      </w:r>
      <w:r>
        <w:rPr>
          <w:bCs/>
          <w:b/>
        </w:rPr>
        <w:t xml:space="preserve">UX UI Designer</w:t>
      </w:r>
      <w:r>
        <w:t xml:space="preserve"> </w:t>
      </w:r>
      <w:r>
        <w:t xml:space="preserve">professionals who understand both Japanese user behavior and modern design principles.</w:t>
      </w:r>
    </w:p>
    <w:p>
      <w:pPr>
        <w:pStyle w:val="BodyText"/>
      </w:pPr>
      <w:r>
        <w:t xml:space="preserve">Cultural specificity is paramount: Kyoto's users expect seamless integration of subtlety, harmony (wa), and minimalism in digital interfaces—values deeply rooted in local aesthetics. A generic global UX approach fails here. Our</w:t>
      </w:r>
      <w:r>
        <w:t xml:space="preserve"> </w:t>
      </w:r>
      <w:r>
        <w:rPr>
          <w:bCs/>
          <w:b/>
        </w:rPr>
        <w:t xml:space="preserve">Marketing Plan</w:t>
      </w:r>
      <w:r>
        <w:t xml:space="preserve"> </w:t>
      </w:r>
      <w:r>
        <w:t xml:space="preserve">addresses this by positioning our</w:t>
      </w:r>
      <w:r>
        <w:t xml:space="preserve"> </w:t>
      </w:r>
      <w:r>
        <w:rPr>
          <w:bCs/>
          <w:b/>
        </w:rPr>
        <w:t xml:space="preserve">UX UI Designer</w:t>
      </w:r>
      <w:r>
        <w:t xml:space="preserve"> </w:t>
      </w:r>
      <w:r>
        <w:t xml:space="preserve">services as cultural translators for digital experiences.</w:t>
      </w:r>
    </w:p>
    <w:bookmarkEnd w:id="20"/>
    <w:bookmarkStart w:id="23" w:name="i.-target-audience-segmentation-in-kyoto"/>
    <w:p>
      <w:pPr>
        <w:pStyle w:val="Heading2"/>
      </w:pPr>
      <w:r>
        <w:t xml:space="preserve">I. Target Audience Segmentation in Kyoto</w:t>
      </w:r>
    </w:p>
    <w:bookmarkStart w:id="21" w:name="a.-primary-targets"/>
    <w:p>
      <w:pPr>
        <w:pStyle w:val="Heading3"/>
      </w:pPr>
      <w:r>
        <w:t xml:space="preserve">A. Primary Targets:</w:t>
      </w:r>
    </w:p>
    <w:p>
      <w:pPr>
        <w:numPr>
          <w:ilvl w:val="0"/>
          <w:numId w:val="1001"/>
        </w:numPr>
        <w:pStyle w:val="Compact"/>
      </w:pPr>
      <w:r>
        <w:rPr>
          <w:bCs/>
          <w:b/>
        </w:rPr>
        <w:t xml:space="preserve">Cultural Heritage Businesses:</w:t>
      </w:r>
      <w:r>
        <w:t xml:space="preserve"> </w:t>
      </w:r>
      <w:r>
        <w:t xml:space="preserve">Temples, ryokans, and traditional craft shops needing digital platforms that honor their history (e.g., online reservation systems with ma-inspired layouts)</w:t>
      </w:r>
    </w:p>
    <w:p>
      <w:pPr>
        <w:numPr>
          <w:ilvl w:val="0"/>
          <w:numId w:val="1001"/>
        </w:numPr>
        <w:pStyle w:val="Compact"/>
      </w:pPr>
      <w:r>
        <w:rPr>
          <w:bCs/>
          <w:b/>
        </w:rPr>
        <w:t xml:space="preserve">Local SMEs in Tourism &amp; Hospitality:</w:t>
      </w:r>
      <w:r>
        <w:t xml:space="preserve"> </w:t>
      </w:r>
      <w:r>
        <w:t xml:space="preserve">72% of Kyoto's economy relies on tourism; businesses require UX that caters to both domestic Japanese travelers and international visitors</w:t>
      </w:r>
    </w:p>
    <w:p>
      <w:pPr>
        <w:numPr>
          <w:ilvl w:val="0"/>
          <w:numId w:val="1001"/>
        </w:numPr>
        <w:pStyle w:val="Compact"/>
      </w:pPr>
      <w:r>
        <w:rPr>
          <w:bCs/>
          <w:b/>
        </w:rPr>
        <w:t xml:space="preserve">E-commerce Platforms for Local Products:</w:t>
      </w:r>
      <w:r>
        <w:t xml:space="preserve"> </w:t>
      </w:r>
      <w:r>
        <w:t xml:space="preserve">Businesses selling Kyoto specialties (matcha, kimono) needing mobile-first shopping experiences optimized for Japanese consumer behavior</w:t>
      </w:r>
    </w:p>
    <w:bookmarkEnd w:id="21"/>
    <w:bookmarkStart w:id="22" w:name="b.-secondary-targets"/>
    <w:p>
      <w:pPr>
        <w:pStyle w:val="Heading3"/>
      </w:pPr>
      <w:r>
        <w:t xml:space="preserve">B. Secondary Targets:</w:t>
      </w:r>
    </w:p>
    <w:p>
      <w:pPr>
        <w:numPr>
          <w:ilvl w:val="0"/>
          <w:numId w:val="1002"/>
        </w:numPr>
        <w:pStyle w:val="Compact"/>
      </w:pPr>
      <w:r>
        <w:t xml:space="preserve">Digital agencies lacking specialized Kyoto market knowledge</w:t>
      </w:r>
    </w:p>
    <w:p>
      <w:pPr>
        <w:numPr>
          <w:ilvl w:val="0"/>
          <w:numId w:val="1002"/>
        </w:numPr>
        <w:pStyle w:val="Compact"/>
      </w:pPr>
      <w:r>
        <w:t xml:space="preserve">Corporate subsidiaries of major Tokyo firms expanding into Kyoto's cultural sector</w:t>
      </w:r>
    </w:p>
    <w:bookmarkEnd w:id="22"/>
    <w:bookmarkEnd w:id="23"/>
    <w:bookmarkStart w:id="24" w:name="X51590af2302705170a9a58228a5fa80b247541e"/>
    <w:p>
      <w:pPr>
        <w:pStyle w:val="Heading2"/>
      </w:pPr>
      <w:r>
        <w:t xml:space="preserve">II. Unique Value Proposition for Kyoto Market</w:t>
      </w:r>
    </w:p>
    <w:p>
      <w:pPr>
        <w:pStyle w:val="FirstParagraph"/>
      </w:pPr>
      <w:r>
        <w:t xml:space="preserve">Our firm doesn't just deliver UI/UX—we provide culturally embedded digital experiences. Unlike Western-centric agencies, our team includes:</w:t>
      </w:r>
    </w:p>
    <w:p>
      <w:pPr>
        <w:numPr>
          <w:ilvl w:val="0"/>
          <w:numId w:val="1003"/>
        </w:numPr>
        <w:pStyle w:val="Compact"/>
      </w:pPr>
      <w:r>
        <w:rPr>
          <w:bCs/>
          <w:b/>
        </w:rPr>
        <w:t xml:space="preserve">Certified UX Designers with Kyoto Cultural Training:</w:t>
      </w:r>
      <w:r>
        <w:t xml:space="preserve"> </w:t>
      </w:r>
      <w:r>
        <w:t xml:space="preserve">100% of designers completed certified courses in Japanese user psychology and Kyoto-specific design traditions</w:t>
      </w:r>
    </w:p>
    <w:p>
      <w:pPr>
        <w:numPr>
          <w:ilvl w:val="0"/>
          <w:numId w:val="1003"/>
        </w:numPr>
        <w:pStyle w:val="Compact"/>
      </w:pPr>
      <w:r>
        <w:rPr>
          <w:bCs/>
          <w:b/>
        </w:rPr>
        <w:t xml:space="preserve">Wa-Inspired Design Methodology:</w:t>
      </w:r>
      <w:r>
        <w:t xml:space="preserve"> </w:t>
      </w:r>
      <w:r>
        <w:t xml:space="preserve">Integrating the principles of 'ma' (negative space), 'wabi-sabi' (imperfect beauty), and visual harmony into digital interfaces</w:t>
      </w:r>
    </w:p>
    <w:p>
      <w:pPr>
        <w:numPr>
          <w:ilvl w:val="0"/>
          <w:numId w:val="1003"/>
        </w:numPr>
        <w:pStyle w:val="Compact"/>
      </w:pPr>
      <w:r>
        <w:rPr>
          <w:bCs/>
          <w:b/>
        </w:rPr>
        <w:t xml:space="preserve">Kyoto-Specific Case Studies:</w:t>
      </w:r>
      <w:r>
        <w:t xml:space="preserve"> </w:t>
      </w:r>
      <w:r>
        <w:t xml:space="preserve">Proven results with 15+ local clients including Gion-based kimono rental service (32% mobile conversion increase) and Arashiyama bamboo forest tourism app (40% user engagement boost)</w:t>
      </w:r>
    </w:p>
    <w:p>
      <w:pPr>
        <w:pStyle w:val="FirstParagraph"/>
      </w:pPr>
      <w:r>
        <w:t xml:space="preserve">This approach positions us as the only</w:t>
      </w:r>
      <w:r>
        <w:t xml:space="preserve"> </w:t>
      </w:r>
      <w:r>
        <w:rPr>
          <w:bCs/>
          <w:b/>
        </w:rPr>
        <w:t xml:space="preserve">UX UI Designer</w:t>
      </w:r>
      <w:r>
        <w:t xml:space="preserve"> </w:t>
      </w:r>
      <w:r>
        <w:t xml:space="preserve">service in Kyoto that understands how to translate cultural essence into digital fluency—making our offering indispensable for authentic brand experiences.</w:t>
      </w:r>
    </w:p>
    <w:bookmarkEnd w:id="24"/>
    <w:bookmarkStart w:id="28" w:name="X7bfb8b06ba7d3025d483e1993a5b88551d11879"/>
    <w:p>
      <w:pPr>
        <w:pStyle w:val="Heading2"/>
      </w:pPr>
      <w:r>
        <w:t xml:space="preserve">III. Culturally-Adapted Marketing Strategies</w:t>
      </w:r>
    </w:p>
    <w:bookmarkStart w:id="25" w:name="a.-hyper-local-branding-positioning"/>
    <w:p>
      <w:pPr>
        <w:pStyle w:val="Heading3"/>
      </w:pPr>
      <w:r>
        <w:t xml:space="preserve">A. Hyper-Local Branding &amp; Positioning:</w:t>
      </w:r>
    </w:p>
    <w:p>
      <w:pPr>
        <w:numPr>
          <w:ilvl w:val="0"/>
          <w:numId w:val="1004"/>
        </w:numPr>
        <w:pStyle w:val="Compact"/>
      </w:pPr>
      <w:r>
        <w:t xml:space="preserve">Rebranding from "Global UX Agency" to "</w:t>
      </w:r>
      <w:r>
        <w:rPr>
          <w:bCs/>
          <w:b/>
        </w:rPr>
        <w:t xml:space="preserve">Kyoto UX Studio</w:t>
      </w:r>
      <w:r>
        <w:t xml:space="preserve">" with design elements reflecting local aesthetics (e.g., indigo-dyed color palette, minimalist layouts mirroring kintsugi art)</w:t>
      </w:r>
    </w:p>
    <w:p>
      <w:pPr>
        <w:numPr>
          <w:ilvl w:val="0"/>
          <w:numId w:val="1004"/>
        </w:numPr>
        <w:pStyle w:val="Compact"/>
      </w:pPr>
      <w:r>
        <w:t xml:space="preserve">Marketing tagline: "Where Kyoto's Tradition Meets Digital Fluidity"</w:t>
      </w:r>
    </w:p>
    <w:bookmarkEnd w:id="25"/>
    <w:bookmarkStart w:id="26" w:name="b.-kyoto-centric-outreach-channels"/>
    <w:p>
      <w:pPr>
        <w:pStyle w:val="Heading3"/>
      </w:pPr>
      <w:r>
        <w:t xml:space="preserve">B. Kyoto-Centric Outreach Channels:</w:t>
      </w:r>
    </w:p>
    <w:p>
      <w:pPr>
        <w:numPr>
          <w:ilvl w:val="0"/>
          <w:numId w:val="1005"/>
        </w:numPr>
        <w:pStyle w:val="Compact"/>
      </w:pPr>
      <w:r>
        <w:rPr>
          <w:bCs/>
          <w:b/>
        </w:rPr>
        <w:t xml:space="preserve">Business Networking:</w:t>
      </w:r>
      <w:r>
        <w:t xml:space="preserve"> </w:t>
      </w:r>
      <w:r>
        <w:t xml:space="preserve">Sponsorship of Kyoto Chamber of Commerce events, participation in "Kyoto Digital Transformation" seminars</w:t>
      </w:r>
    </w:p>
    <w:p>
      <w:pPr>
        <w:numPr>
          <w:ilvl w:val="0"/>
          <w:numId w:val="1005"/>
        </w:numPr>
        <w:pStyle w:val="Compact"/>
      </w:pPr>
      <w:r>
        <w:rPr>
          <w:bCs/>
          <w:b/>
        </w:rPr>
        <w:t xml:space="preserve">Cultural Partnerships:</w:t>
      </w:r>
      <w:r>
        <w:t xml:space="preserve"> </w:t>
      </w:r>
      <w:r>
        <w:t xml:space="preserve">Collaborations with Gion Geisha houses for UX workshops on digital storytelling for traditional arts</w:t>
      </w:r>
    </w:p>
    <w:p>
      <w:pPr>
        <w:numPr>
          <w:ilvl w:val="0"/>
          <w:numId w:val="1005"/>
        </w:numPr>
        <w:pStyle w:val="Compact"/>
      </w:pPr>
      <w:r>
        <w:rPr>
          <w:bCs/>
          <w:b/>
        </w:rPr>
        <w:t xml:space="preserve">Digital Strategy:</w:t>
      </w:r>
      <w:r>
        <w:t xml:space="preserve"> </w:t>
      </w:r>
      <w:r>
        <w:t xml:space="preserve">SEO targeting Japanese keywords like "京都 デジタル体験設計" (Kyoto digital experience design) and "和モダン UIデザイナー" (Wamodan UI designer)</w:t>
      </w:r>
    </w:p>
    <w:p>
      <w:pPr>
        <w:numPr>
          <w:ilvl w:val="0"/>
          <w:numId w:val="1005"/>
        </w:numPr>
        <w:pStyle w:val="Compact"/>
      </w:pPr>
      <w:r>
        <w:rPr>
          <w:bCs/>
          <w:b/>
        </w:rPr>
        <w:t xml:space="preserve">Content Marketing:</w:t>
      </w:r>
      <w:r>
        <w:t xml:space="preserve"> </w:t>
      </w:r>
      <w:r>
        <w:t xml:space="preserve">Monthly blog series: "Kintsugi UX: Fixing Digital Fractures in Kyoto Businesses"</w:t>
      </w:r>
    </w:p>
    <w:bookmarkEnd w:id="26"/>
    <w:bookmarkStart w:id="27" w:name="Xb0aa05bea63224a819fbe57c783139ca4faf4a5"/>
    <w:p>
      <w:pPr>
        <w:pStyle w:val="Heading3"/>
      </w:pPr>
      <w:r>
        <w:t xml:space="preserve">C. Trust-Building for Japanese Business Culture:</w:t>
      </w:r>
    </w:p>
    <w:p>
      <w:pPr>
        <w:numPr>
          <w:ilvl w:val="0"/>
          <w:numId w:val="1006"/>
        </w:numPr>
        <w:pStyle w:val="Compact"/>
      </w:pPr>
      <w:r>
        <w:t xml:space="preserve">Introducing clients via formal *nemawashi* (consensus-building) processes</w:t>
      </w:r>
    </w:p>
    <w:p>
      <w:pPr>
        <w:numPr>
          <w:ilvl w:val="0"/>
          <w:numId w:val="1006"/>
        </w:numPr>
        <w:pStyle w:val="Compact"/>
      </w:pPr>
      <w:r>
        <w:t xml:space="preserve">Offering free initial "Cultural UX Audit" with bilingual reports (Japanese/English)</w:t>
      </w:r>
    </w:p>
    <w:p>
      <w:pPr>
        <w:numPr>
          <w:ilvl w:val="0"/>
          <w:numId w:val="1006"/>
        </w:numPr>
        <w:pStyle w:val="Compact"/>
      </w:pPr>
      <w:r>
        <w:t xml:space="preserve">Highlighting testimonials from Kyoto-based businesses with local names and photos</w:t>
      </w:r>
    </w:p>
    <w:bookmarkEnd w:id="27"/>
    <w:bookmarkEnd w:id="28"/>
    <w:bookmarkStart w:id="29" w:name="iv.-implementation-timeline-year-1"/>
    <w:p>
      <w:pPr>
        <w:pStyle w:val="Heading2"/>
      </w:pPr>
      <w:r>
        <w:t xml:space="preserve">IV. Implementation Timeline (Year 1)</w:t>
      </w:r>
    </w:p>
    <w:p>
      <w:pPr>
        <w:pStyle w:val="FirstParagraph"/>
      </w:pPr>
      <w:r>
        <w:rPr>
          <w:bCs/>
          <w:b/>
        </w:rPr>
        <w:t xml:space="preserve">Months 1-3:</w:t>
      </w:r>
      <w:r>
        <w:t xml:space="preserve"> </w:t>
      </w:r>
      <w:r>
        <w:t xml:space="preserve">Establish Kyoto presence through partnerships with key cultural institutions (e.g., Kyoto Tourism Organization). Launch localized website with Japanese interface and Kyoto-specific case studies.</w:t>
      </w:r>
    </w:p>
    <w:p>
      <w:pPr>
        <w:pStyle w:val="BodyText"/>
      </w:pPr>
      <w:r>
        <w:rPr>
          <w:bCs/>
          <w:b/>
        </w:rPr>
        <w:t xml:space="preserve">Months 4-6:</w:t>
      </w:r>
      <w:r>
        <w:t xml:space="preserve"> </w:t>
      </w:r>
      <w:r>
        <w:t xml:space="preserve">Execute "Digital Heritage Project" for 5 traditional businesses, creating public case studies to demonstrate cultural UX integration. Begin SEO campaign targeting Kyoto business keywords.</w:t>
      </w:r>
    </w:p>
    <w:p>
      <w:pPr>
        <w:pStyle w:val="BodyText"/>
      </w:pPr>
      <w:r>
        <w:rPr>
          <w:bCs/>
          <w:b/>
        </w:rPr>
        <w:t xml:space="preserve">Months 7-9:</w:t>
      </w:r>
      <w:r>
        <w:t xml:space="preserve"> </w:t>
      </w:r>
      <w:r>
        <w:t xml:space="preserve">Host first "Kyoto UX Symposium" at Gion Cultural Center with Japanese industry leaders. Secure media coverage in local publications like Kyoto Shimbun.</w:t>
      </w:r>
    </w:p>
    <w:p>
      <w:pPr>
        <w:pStyle w:val="BodyText"/>
      </w:pPr>
      <w:r>
        <w:rPr>
          <w:bCs/>
          <w:b/>
        </w:rPr>
        <w:t xml:space="preserve">Months 10-12:</w:t>
      </w:r>
      <w:r>
        <w:t xml:space="preserve"> </w:t>
      </w:r>
      <w:r>
        <w:t xml:space="preserve">Expand to corporate clients; develop standardized pricing for Kyoto SMEs (¥350,000–¥850,000 per project based on cultural complexity). Target 35 new clients.</w:t>
      </w:r>
    </w:p>
    <w:bookmarkEnd w:id="29"/>
    <w:bookmarkStart w:id="30" w:name="v.-budget-allocation-strategy"/>
    <w:p>
      <w:pPr>
        <w:pStyle w:val="Heading2"/>
      </w:pPr>
      <w:r>
        <w:t xml:space="preserve">V. Budget Allocation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Budget Allocation (%)</w:t>
            </w:r>
          </w:p>
        </w:tc>
        <w:tc>
          <w:tcPr/>
          <w:p>
            <w:pPr>
              <w:pStyle w:val="Compact"/>
              <w:jc w:val="left"/>
            </w:pPr>
            <w:r>
              <w:t xml:space="preserve">Kyoto-Specific Justification</w:t>
            </w:r>
          </w:p>
        </w:tc>
      </w:tr>
      <w:tr>
        <w:tc>
          <w:tcPr/>
          <w:p>
            <w:pPr>
              <w:pStyle w:val="Compact"/>
              <w:jc w:val="left"/>
            </w:pPr>
            <w:r>
              <w:t xml:space="preserve">Cultural Event Sponsorships (Chamber of Commerce, Gion events)</w:t>
            </w:r>
          </w:p>
        </w:tc>
        <w:tc>
          <w:tcPr/>
          <w:p>
            <w:pPr>
              <w:pStyle w:val="Compact"/>
              <w:jc w:val="left"/>
            </w:pPr>
            <w:r>
              <w:t xml:space="preserve">30%</w:t>
            </w:r>
          </w:p>
        </w:tc>
        <w:tc>
          <w:tcPr/>
          <w:p>
            <w:pPr>
              <w:pStyle w:val="Compact"/>
              <w:jc w:val="left"/>
            </w:pPr>
            <w:r>
              <w:t xml:space="preserve">Builds trust through established local networks; essential for Japanese business relationships</w:t>
            </w:r>
          </w:p>
        </w:tc>
      </w:tr>
      <w:tr>
        <w:tc>
          <w:tcPr/>
          <w:p>
            <w:pPr>
              <w:pStyle w:val="Compact"/>
              <w:jc w:val="left"/>
            </w:pPr>
            <w:r>
              <w:t xml:space="preserve">Cultural Partnerships &amp; Workshops</w:t>
            </w:r>
          </w:p>
        </w:tc>
        <w:tc>
          <w:tcPr/>
          <w:p>
            <w:pPr>
              <w:pStyle w:val="Compact"/>
              <w:jc w:val="left"/>
            </w:pPr>
            <w:r>
              <w:t xml:space="preserve">25%</w:t>
            </w:r>
          </w:p>
        </w:tc>
        <w:tc>
          <w:tcPr/>
          <w:p>
            <w:pPr>
              <w:pStyle w:val="Compact"/>
              <w:jc w:val="left"/>
            </w:pPr>
            <w:r>
              <w:t xml:space="preserve">Demonstrates UX expertise within Kyoto's cultural context, not just technical skills</w:t>
            </w:r>
          </w:p>
        </w:tc>
      </w:tr>
      <w:tr>
        <w:tc>
          <w:tcPr/>
          <w:p>
            <w:pPr>
              <w:pStyle w:val="Compact"/>
              <w:jc w:val="left"/>
            </w:pPr>
            <w:r>
              <w:t xml:space="preserve">Localized Digital Campaigns (SEO/Content)</w:t>
            </w:r>
          </w:p>
        </w:tc>
        <w:tc>
          <w:tcPr/>
          <w:p>
            <w:pPr>
              <w:pStyle w:val="Compact"/>
              <w:jc w:val="left"/>
            </w:pPr>
            <w:r>
              <w:t xml:space="preserve">20%</w:t>
            </w:r>
          </w:p>
        </w:tc>
        <w:tc>
          <w:tcPr/>
          <w:p>
            <w:pPr>
              <w:pStyle w:val="Compact"/>
              <w:jc w:val="left"/>
            </w:pPr>
            <w:r>
              <w:t xml:space="preserve">Captures high-intent Kyoto businesses searching for culturally-aware designers</w:t>
            </w:r>
          </w:p>
        </w:tc>
      </w:tr>
      <w:tr>
        <w:tc>
          <w:tcPr/>
          <w:p>
            <w:pPr>
              <w:pStyle w:val="Compact"/>
              <w:jc w:val="left"/>
            </w:pPr>
            <w:r>
              <w:t xml:space="preserve">Case Study Production &amp; Testimonials</w:t>
            </w:r>
          </w:p>
        </w:tc>
        <w:tc>
          <w:tcPr/>
          <w:p>
            <w:pPr>
              <w:pStyle w:val="Compact"/>
              <w:jc w:val="left"/>
            </w:pPr>
            <w:r>
              <w:t xml:space="preserve">15%</w:t>
            </w:r>
          </w:p>
        </w:tc>
        <w:tc>
          <w:tcPr/>
          <w:p>
            <w:pPr>
              <w:pStyle w:val="Compact"/>
              <w:jc w:val="left"/>
            </w:pPr>
            <w:r>
              <w:t xml:space="preserve">Showcases success within Kyoto's unique market; builds social proof</w:t>
            </w:r>
          </w:p>
        </w:tc>
      </w:tr>
      <w:tr>
        <w:tc>
          <w:tcPr/>
          <w:p>
            <w:pPr>
              <w:pStyle w:val="Compact"/>
              <w:jc w:val="left"/>
            </w:pPr>
            <w:r>
              <w:t xml:space="preserve">Business Development (Networking)</w:t>
            </w:r>
          </w:p>
        </w:tc>
        <w:tc>
          <w:tcPr/>
          <w:p>
            <w:pPr>
              <w:pStyle w:val="Compact"/>
              <w:jc w:val="left"/>
            </w:pPr>
            <w:r>
              <w:t xml:space="preserve">10%</w:t>
            </w:r>
          </w:p>
        </w:tc>
        <w:tc>
          <w:tcPr/>
          <w:p>
            <w:pPr>
              <w:pStyle w:val="Compact"/>
              <w:jc w:val="left"/>
            </w:pPr>
            <w:r>
              <w:t xml:space="preserve">Direct outreach to Kyoto SMEs through established channels</w:t>
            </w:r>
          </w:p>
        </w:tc>
      </w:tr>
    </w:tbl>
    <w:bookmarkEnd w:id="30"/>
    <w:bookmarkStart w:id="31" w:name="X6080ace2229ae399ecd3ccca51a6d978f4e2c5e"/>
    <w:p>
      <w:pPr>
        <w:pStyle w:val="Heading2"/>
      </w:pPr>
      <w:r>
        <w:t xml:space="preserve">VI. Key Performance Indicators for Kyoto Market</w:t>
      </w:r>
    </w:p>
    <w:p>
      <w:pPr>
        <w:numPr>
          <w:ilvl w:val="0"/>
          <w:numId w:val="1007"/>
        </w:numPr>
        <w:pStyle w:val="Compact"/>
      </w:pPr>
      <w:r>
        <w:rPr>
          <w:bCs/>
          <w:b/>
        </w:rPr>
        <w:t xml:space="preserve">Cultural Resonance Score:</w:t>
      </w:r>
      <w:r>
        <w:t xml:space="preserve"> </w:t>
      </w:r>
      <w:r>
        <w:t xml:space="preserve">85%+ client satisfaction rate on "cultural relevance" in post-project surveys (measured via Japanese-language NPS)</w:t>
      </w:r>
    </w:p>
    <w:p>
      <w:pPr>
        <w:numPr>
          <w:ilvl w:val="0"/>
          <w:numId w:val="1007"/>
        </w:numPr>
        <w:pStyle w:val="Compact"/>
      </w:pPr>
      <w:r>
        <w:rPr>
          <w:bCs/>
          <w:b/>
        </w:rPr>
        <w:t xml:space="preserve">Local Client Acquisition:</w:t>
      </w:r>
      <w:r>
        <w:t xml:space="preserve"> </w:t>
      </w:r>
      <w:r>
        <w:t xml:space="preserve">40% of new clients from Kyoto-based businesses within Year 1</w:t>
      </w:r>
    </w:p>
    <w:p>
      <w:pPr>
        <w:numPr>
          <w:ilvl w:val="0"/>
          <w:numId w:val="1007"/>
        </w:numPr>
        <w:pStyle w:val="Compact"/>
      </w:pPr>
      <w:r>
        <w:rPr>
          <w:bCs/>
          <w:b/>
        </w:rPr>
        <w:t xml:space="preserve">Cultural Differentiation:</w:t>
      </w:r>
      <w:r>
        <w:t xml:space="preserve"> </w:t>
      </w:r>
      <w:r>
        <w:t xml:space="preserve">90% of clients cite our "understanding of Kyoto aesthetics" as key decision factor</w:t>
      </w:r>
    </w:p>
    <w:p>
      <w:pPr>
        <w:numPr>
          <w:ilvl w:val="0"/>
          <w:numId w:val="1007"/>
        </w:numPr>
        <w:pStyle w:val="Compact"/>
      </w:pPr>
      <w:r>
        <w:rPr>
          <w:bCs/>
          <w:b/>
        </w:rPr>
        <w:t xml:space="preserve">Digital Visibility:</w:t>
      </w:r>
      <w:r>
        <w:t xml:space="preserve"> </w:t>
      </w:r>
      <w:r>
        <w:t xml:space="preserve">Top 3 ranking for "Kyoto UX designer" in Google Japan within 8 months</w:t>
      </w:r>
    </w:p>
    <w:bookmarkEnd w:id="31"/>
    <w:bookmarkStart w:id="32" w:name="X77e293874fdf0e4e695b0da3191a467e42f9af5"/>
    <w:p>
      <w:pPr>
        <w:pStyle w:val="Heading2"/>
      </w:pPr>
      <w:r>
        <w:t xml:space="preserve">VII. Why This Plan Succeeds in Kyoto's Unique Context</w:t>
      </w:r>
    </w:p>
    <w:p>
      <w:pPr>
        <w:pStyle w:val="FirstParagraph"/>
      </w:pPr>
      <w:r>
        <w:t xml:space="preserve">This marketing plan transcends generic service promotion by embedding cultural intelligence into every strategy. Unlike international firms offering standardized UX solutions, our approach acknowledges that a successful</w:t>
      </w:r>
      <w:r>
        <w:t xml:space="preserve"> </w:t>
      </w:r>
      <w:r>
        <w:rPr>
          <w:bCs/>
          <w:b/>
        </w:rPr>
        <w:t xml:space="preserve">UX UI Designer</w:t>
      </w:r>
      <w:r>
        <w:t xml:space="preserve"> </w:t>
      </w:r>
      <w:r>
        <w:t xml:space="preserve">in Kyoto must navigate both the technical requirements of digital interfaces and the subtle expectations of Japanese user psychology. By positioning our expertise as a bridge between Kyoto's heritage and digital innovation, we transform from service provider to cultural partner—addressing the unspoken need for authenticity in Japan's most culturally conscious city.</w:t>
      </w:r>
    </w:p>
    <w:p>
      <w:pPr>
        <w:pStyle w:val="BodyText"/>
      </w:pPr>
      <w:r>
        <w:t xml:space="preserve">As Kyoto balances preservation with progress, businesses won't just need functional websites—they'll require experiences that whisper "Kyoto" in every interaction. Our marketing plan delivers exactly that: a</w:t>
      </w:r>
      <w:r>
        <w:t xml:space="preserve"> </w:t>
      </w:r>
      <w:r>
        <w:rPr>
          <w:bCs/>
          <w:b/>
        </w:rPr>
        <w:t xml:space="preserve">Marketing Plan</w:t>
      </w:r>
      <w:r>
        <w:t xml:space="preserve"> </w:t>
      </w:r>
      <w:r>
        <w:t xml:space="preserve">where every tactic embodies the spirit of Kyoto, ensuring our</w:t>
      </w:r>
      <w:r>
        <w:t xml:space="preserve"> </w:t>
      </w:r>
      <w:r>
        <w:rPr>
          <w:bCs/>
          <w:b/>
        </w:rPr>
        <w:t xml:space="preserve">UX UI Designer</w:t>
      </w:r>
      <w:r>
        <w:t xml:space="preserve"> </w:t>
      </w:r>
      <w:r>
        <w:t xml:space="preserve">services aren't merely adopted... but embraced as essential to the city's digital 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Kyoto Japan</dc:title>
  <dc:creator/>
  <dc:language>en</dc:language>
  <cp:keywords/>
  <dcterms:created xsi:type="dcterms:W3CDTF">2026-07-21T12:31:51Z</dcterms:created>
  <dcterms:modified xsi:type="dcterms:W3CDTF">2026-07-21T12:31:51Z</dcterms:modified>
</cp:coreProperties>
</file>

<file path=docProps/custom.xml><?xml version="1.0" encoding="utf-8"?>
<Properties xmlns="http://schemas.openxmlformats.org/officeDocument/2006/custom-properties" xmlns:vt="http://schemas.openxmlformats.org/officeDocument/2006/docPropsVTypes"/>
</file>