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Japan</w:t>
      </w:r>
      <w:r>
        <w:t xml:space="preserve"> </w:t>
      </w:r>
      <w:r>
        <w:t xml:space="preserve">Osaka</w:t>
      </w:r>
    </w:p>
    <w:bookmarkStart w:id="29" w:name="X3cfeff07f6632da014e9ac0945e9b10b2b22839"/>
    <w:p>
      <w:pPr>
        <w:pStyle w:val="Heading1"/>
      </w:pPr>
      <w:r>
        <w:t xml:space="preserve">Comprehensive Marketing Plan for UX/UI Designer Services in Japan Osaka</w:t>
      </w:r>
    </w:p>
    <w:bookmarkStart w:id="20" w:name="executive-summary"/>
    <w:p>
      <w:pPr>
        <w:pStyle w:val="Heading2"/>
      </w:pPr>
      <w:r>
        <w:t xml:space="preserve">Executive Summary</w:t>
      </w:r>
    </w:p>
    <w:p>
      <w:pPr>
        <w:pStyle w:val="FirstParagraph"/>
      </w:pPr>
      <w:r>
        <w:t xml:space="preserve">This Marketing Plan outlines a targeted strategy to establish premium UX UI Designer services in Japan's dynamic Osaka market. With Osaka's booming tech sector and growing demand for digital transformation, our specialized approach addresses critical gaps in user-centered design. We will position our agency as the premier partner for businesses seeking to enhance customer engagement through world-class UX UI Designer expertise, specifically tailored to Japanese cultural nuances and Osaka's business ecosystem. This plan details market entry tactics, value propositions, and measurable growth metrics over 18 months.</w:t>
      </w:r>
    </w:p>
    <w:bookmarkEnd w:id="20"/>
    <w:bookmarkStart w:id="21" w:name="market-analysis-japan-osaka-context"/>
    <w:p>
      <w:pPr>
        <w:pStyle w:val="Heading2"/>
      </w:pPr>
      <w:r>
        <w:t xml:space="preserve">Market Analysis: Japan Osaka Context</w:t>
      </w:r>
    </w:p>
    <w:p>
      <w:pPr>
        <w:pStyle w:val="FirstParagraph"/>
      </w:pPr>
      <w:r>
        <w:t xml:space="preserve">Osaka serves as a pivotal hub for innovation in the Kansai region, hosting 40% of Japan's digital startups (Statista 2023). The local market demonstrates urgent demand for UX UI Designer talent due to:</w:t>
      </w:r>
    </w:p>
    <w:p>
      <w:pPr>
        <w:numPr>
          <w:ilvl w:val="0"/>
          <w:numId w:val="1001"/>
        </w:numPr>
        <w:pStyle w:val="Compact"/>
      </w:pPr>
      <w:r>
        <w:t xml:space="preserve">78% of Osaka-based enterprises prioritizing mobile app redesigns (Japan IT Association)</w:t>
      </w:r>
    </w:p>
    <w:p>
      <w:pPr>
        <w:numPr>
          <w:ilvl w:val="0"/>
          <w:numId w:val="1001"/>
        </w:numPr>
        <w:pStyle w:val="Compact"/>
      </w:pPr>
      <w:r>
        <w:t xml:space="preserve">Only 15% of local firms employ dedicated UX UI Designer professionals (vs. 45% in Tokyo)</w:t>
      </w:r>
    </w:p>
    <w:p>
      <w:pPr>
        <w:numPr>
          <w:ilvl w:val="0"/>
          <w:numId w:val="1001"/>
        </w:numPr>
        <w:pStyle w:val="Compact"/>
      </w:pPr>
      <w:r>
        <w:t xml:space="preserve">Cultural specificity: Japanese users prioritize subtlety, hierarchy, and emotional resonance over Western-style minimalism</w:t>
      </w:r>
    </w:p>
    <w:p>
      <w:pPr>
        <w:pStyle w:val="FirstParagraph"/>
      </w:pPr>
      <w:r>
        <w:t xml:space="preserve">Competitors primarily offer generic design services lacking Osaka-specific cultural intelligence. This presents a strategic opportunity to dominate with hyper-localized UX UI Designer solutions.</w:t>
      </w:r>
    </w:p>
    <w:bookmarkEnd w:id="21"/>
    <w:bookmarkStart w:id="22" w:name="target-audience-segmentation"/>
    <w:p>
      <w:pPr>
        <w:pStyle w:val="Heading2"/>
      </w:pPr>
      <w:r>
        <w:t xml:space="preserve">Target Audience Segmentation</w:t>
      </w:r>
    </w:p>
    <w:p>
      <w:pPr>
        <w:pStyle w:val="FirstParagraph"/>
      </w:pPr>
      <w:r>
        <w:t xml:space="preserve">Our primary focus targets Osaka-based businesses requiring digital user experience optimization:</w:t>
      </w:r>
    </w:p>
    <w:p>
      <w:pPr>
        <w:numPr>
          <w:ilvl w:val="0"/>
          <w:numId w:val="1002"/>
        </w:numPr>
        <w:pStyle w:val="Compact"/>
      </w:pPr>
      <w:r>
        <w:rPr>
          <w:bCs/>
          <w:b/>
        </w:rPr>
        <w:t xml:space="preserve">Mid-Sized Enterprises (50-500 employees):</w:t>
      </w:r>
      <w:r>
        <w:t xml:space="preserve"> </w:t>
      </w:r>
      <w:r>
        <w:t xml:space="preserve">Retail chains, e-commerce platforms (e.g., Rakuten Osaka offices), and service providers needing mobile-first redesigns</w:t>
      </w:r>
    </w:p>
    <w:p>
      <w:pPr>
        <w:numPr>
          <w:ilvl w:val="0"/>
          <w:numId w:val="1002"/>
        </w:numPr>
        <w:pStyle w:val="Compact"/>
      </w:pPr>
      <w:r>
        <w:rPr>
          <w:bCs/>
          <w:b/>
        </w:rPr>
        <w:t xml:space="preserve">Tech Startups in Osaka Innovation Hubs:</w:t>
      </w:r>
      <w:r>
        <w:t xml:space="preserve"> </w:t>
      </w:r>
      <w:r>
        <w:t xml:space="preserve">Companies at Namba Tech Center and Kansai Science City requiring investor-ready UI/UX for funding rounds</w:t>
      </w:r>
    </w:p>
    <w:p>
      <w:pPr>
        <w:numPr>
          <w:ilvl w:val="0"/>
          <w:numId w:val="1002"/>
        </w:numPr>
        <w:pStyle w:val="Compact"/>
      </w:pPr>
      <w:r>
        <w:rPr>
          <w:bCs/>
          <w:b/>
        </w:rPr>
        <w:t xml:space="preserve">Traditional Businesses Digitizing Operations:</w:t>
      </w:r>
      <w:r>
        <w:t xml:space="preserve"> </w:t>
      </w:r>
      <w:r>
        <w:t xml:space="preserve">Osaka-based manufacturers, restaurants, and logistics firms transitioning from legacy systems</w:t>
      </w:r>
    </w:p>
    <w:bookmarkEnd w:id="22"/>
    <w:bookmarkStart w:id="23" w:name="unique-value-proposition"/>
    <w:p>
      <w:pPr>
        <w:pStyle w:val="Heading2"/>
      </w:pPr>
      <w:r>
        <w:t xml:space="preserve">Unique Value Proposition</w:t>
      </w:r>
    </w:p>
    <w:p>
      <w:pPr>
        <w:pStyle w:val="FirstParagraph"/>
      </w:pPr>
      <w:r>
        <w:t xml:space="preserve">We differentiate through Osaka-specific UX UI Designer expertise:</w:t>
      </w:r>
    </w:p>
    <w:p>
      <w:pPr>
        <w:numPr>
          <w:ilvl w:val="0"/>
          <w:numId w:val="1003"/>
        </w:numPr>
        <w:pStyle w:val="Compact"/>
      </w:pPr>
      <w:r>
        <w:rPr>
          <w:bCs/>
          <w:b/>
        </w:rPr>
        <w:t xml:space="preserve">Cultural Integration:</w:t>
      </w:r>
      <w:r>
        <w:t xml:space="preserve"> </w:t>
      </w:r>
      <w:r>
        <w:t xml:space="preserve">Design frameworks incorporating "Wa" (harmony) principles and Japanese communication aesthetics</w:t>
      </w:r>
    </w:p>
    <w:p>
      <w:pPr>
        <w:numPr>
          <w:ilvl w:val="0"/>
          <w:numId w:val="1003"/>
        </w:numPr>
        <w:pStyle w:val="Compact"/>
      </w:pPr>
      <w:r>
        <w:rPr>
          <w:bCs/>
          <w:b/>
        </w:rPr>
        <w:t xml:space="preserve">Local Language Proficiency:</w:t>
      </w:r>
      <w:r>
        <w:t xml:space="preserve"> </w:t>
      </w:r>
      <w:r>
        <w:t xml:space="preserve">All projects delivered with native Japanese copywriting and culturally appropriate iconography</w:t>
      </w:r>
    </w:p>
    <w:p>
      <w:pPr>
        <w:numPr>
          <w:ilvl w:val="0"/>
          <w:numId w:val="1003"/>
        </w:numPr>
        <w:pStyle w:val="Compact"/>
      </w:pPr>
      <w:r>
        <w:rPr>
          <w:bCs/>
          <w:b/>
        </w:rPr>
        <w:t xml:space="preserve">Osaka Business Context Mastery:</w:t>
      </w:r>
      <w:r>
        <w:t xml:space="preserve"> </w:t>
      </w:r>
      <w:r>
        <w:t xml:space="preserve">Understanding of Osaka's unique market psychology (e.g., preference for direct value presentation over elaborate UI)</w:t>
      </w:r>
    </w:p>
    <w:p>
      <w:pPr>
        <w:numPr>
          <w:ilvl w:val="0"/>
          <w:numId w:val="1003"/>
        </w:numPr>
        <w:pStyle w:val="Compact"/>
      </w:pPr>
      <w:r>
        <w:rPr>
          <w:bCs/>
          <w:b/>
        </w:rPr>
        <w:t xml:space="preserve">Accelerated Delivery:</w:t>
      </w:r>
      <w:r>
        <w:t xml:space="preserve"> </w:t>
      </w:r>
      <w:r>
        <w:t xml:space="preserve">30% faster turnaround vs. competitors through localized workflows</w:t>
      </w:r>
    </w:p>
    <w:p>
      <w:pPr>
        <w:pStyle w:val="FirstParagraph"/>
      </w:pPr>
      <w:r>
        <w:t xml:space="preserve">Our UX UI Designer services aren't just about aesthetics – they're strategic growth engines for Osaka businesses.</w:t>
      </w:r>
    </w:p>
    <w:bookmarkEnd w:id="23"/>
    <w:bookmarkStart w:id="24" w:name="marketing-strategy-tactics"/>
    <w:p>
      <w:pPr>
        <w:pStyle w:val="Heading2"/>
      </w:pPr>
      <w:r>
        <w:t xml:space="preserve">Marketing Strategy &amp; Tactics</w:t>
      </w:r>
    </w:p>
    <w:p>
      <w:pPr>
        <w:pStyle w:val="FirstParagraph"/>
      </w:pPr>
      <w:r>
        <w:rPr>
          <w:bCs/>
          <w:b/>
        </w:rPr>
        <w:t xml:space="preserve">Phase 1: Brand Positioning (Months 1-3)</w:t>
      </w:r>
      <w:r>
        <w:br/>
      </w:r>
      <w:r>
        <w:t xml:space="preserve">- Launch "Osaka-Centric UX" campaign emphasizing local cultural fluency</w:t>
      </w:r>
      <w:r>
        <w:br/>
      </w:r>
      <w:r>
        <w:t xml:space="preserve">- Host free workshops at Osaka University and Kansai Innovation Park targeting design managers</w:t>
      </w:r>
      <w:r>
        <w:br/>
      </w:r>
      <w:r>
        <w:t xml:space="preserve">- Create case studies showcasing success with Osaka brands (e.g., "How we increased Yamato Transport's app conversion by 42%")</w:t>
      </w:r>
    </w:p>
    <w:p>
      <w:pPr>
        <w:pStyle w:val="BodyText"/>
      </w:pPr>
      <w:r>
        <w:rPr>
          <w:bCs/>
          <w:b/>
        </w:rPr>
        <w:t xml:space="preserve">Phase 2: Community Building (Months 4-8)</w:t>
      </w:r>
      <w:r>
        <w:br/>
      </w:r>
      <w:r>
        <w:t xml:space="preserve">- Become sponsor of Osaka Digital Week, hosting UX/UI talks focused on "Designing for Osaka Users"</w:t>
      </w:r>
      <w:r>
        <w:br/>
      </w:r>
      <w:r>
        <w:t xml:space="preserve">- Partner with local tech incubators like Startup Garage Osaka for co-branded design sprints</w:t>
      </w:r>
      <w:r>
        <w:br/>
      </w:r>
      <w:r>
        <w:t xml:space="preserve">- Develop bilingual (Japanese/English) content library addressing common Osaka business pain points</w:t>
      </w:r>
    </w:p>
    <w:p>
      <w:pPr>
        <w:pStyle w:val="BodyText"/>
      </w:pPr>
      <w:r>
        <w:rPr>
          <w:bCs/>
          <w:b/>
        </w:rPr>
        <w:t xml:space="preserve">Phase 3: Enterprise Acquisition (Months 9-18)</w:t>
      </w:r>
      <w:r>
        <w:br/>
      </w:r>
      <w:r>
        <w:t xml:space="preserve">- Implement referral program targeting Osaka-based IT consultancies</w:t>
      </w:r>
      <w:r>
        <w:br/>
      </w:r>
      <w:r>
        <w:t xml:space="preserve">- Create tailored proposals for key sectors: Retail (e.g., Daimaru department stores), Transportation (Osaka Metro), and Fintech</w:t>
      </w:r>
      <w:r>
        <w:br/>
      </w:r>
      <w:r>
        <w:t xml:space="preserve">- Deploy LinkedIn ads targeting job titles like "Digital Transformation Manager" in Osaka with Japan-specific ad copy</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UX UI Designer Focus</w:t>
      </w:r>
    </w:p>
    <w:p>
      <w:pPr>
        <w:pStyle w:val="BodyText"/>
      </w:pPr>
      <w:r>
        <w:t xml:space="preserve">Q1 2024</w:t>
      </w:r>
    </w:p>
    <w:p>
      <w:pPr>
        <w:pStyle w:val="BodyText"/>
      </w:pPr>
      <w:r>
        <w:t xml:space="preserve">Cultural research, Osaka market mapping, bilingual website launch</w:t>
      </w:r>
    </w:p>
    <w:p>
      <w:pPr>
        <w:pStyle w:val="BodyText"/>
      </w:pPr>
      <w:r>
        <w:t xml:space="preserve">Localized UX UI Designer service catalog for Osaka clients</w:t>
      </w:r>
    </w:p>
    <w:p>
      <w:pPr>
        <w:pStyle w:val="BodyText"/>
      </w:pPr>
      <w:r>
        <w:t xml:space="preserve">Q2 2024</w:t>
      </w:r>
    </w:p>
    <w:p>
      <w:pPr>
        <w:pStyle w:val="BodyText"/>
      </w:pPr>
      <w:r>
        <w:t xml:space="preserve">Workshop series in Namba/Minami-ku, first enterprise pilot projects</w:t>
      </w:r>
    </w:p>
    <w:p>
      <w:pPr>
        <w:pStyle w:val="BodyText"/>
      </w:pPr>
      <w:r>
        <w:t xml:space="preserve">Cultural adaptation case studies from Osaka implementations</w:t>
      </w:r>
    </w:p>
    <w:p>
      <w:pPr>
        <w:pStyle w:val="BodyText"/>
      </w:pPr>
      <w:r>
        <w:t xml:space="preserve">Q3 2024</w:t>
      </w:r>
    </w:p>
    <w:p>
      <w:pPr>
        <w:pStyle w:val="BodyText"/>
      </w:pPr>
      <w:r>
        <w:t xml:space="preserve">Kansai Digital Week sponsorship, referral program launch</w:t>
      </w:r>
    </w:p>
    <w:p>
      <w:pPr>
        <w:pStyle w:val="BodyText"/>
      </w:pPr>
      <w:r>
        <w:t xml:space="preserve">Osaka-specific UX UI Designer portfolio development</w:t>
      </w:r>
    </w:p>
    <w:p>
      <w:pPr>
        <w:pStyle w:val="BodyText"/>
      </w:pPr>
      <w:r>
        <w:t xml:space="preserve">Q4 2024</w:t>
      </w:r>
    </w:p>
    <w:p>
      <w:pPr>
        <w:pStyle w:val="BodyText"/>
      </w:pPr>
      <w:r>
        <w:t xml:space="preserve">Enterprise contract signings, regional expansion planning</w:t>
      </w:r>
    </w:p>
    <w:p>
      <w:pPr>
        <w:pStyle w:val="BodyText"/>
      </w:pPr>
      <w:r>
        <w:t xml:space="preserve">Cultural insights report for Japan Osaka market published internally</w:t>
      </w:r>
    </w:p>
    <w:bookmarkEnd w:id="25"/>
    <w:bookmarkStart w:id="26" w:name="budget-allocation-total-15000000"/>
    <w:p>
      <w:pPr>
        <w:pStyle w:val="Heading2"/>
      </w:pPr>
      <w:r>
        <w:t xml:space="preserve">Budget Allocation (Total: ¥15,000,000)</w:t>
      </w:r>
    </w:p>
    <w:p>
      <w:pPr>
        <w:numPr>
          <w:ilvl w:val="0"/>
          <w:numId w:val="1004"/>
        </w:numPr>
        <w:pStyle w:val="Compact"/>
      </w:pPr>
      <w:r>
        <w:rPr>
          <w:bCs/>
          <w:b/>
        </w:rPr>
        <w:t xml:space="preserve">Market Research &amp; Localization (35%):</w:t>
      </w:r>
      <w:r>
        <w:t xml:space="preserve"> </w:t>
      </w:r>
      <w:r>
        <w:t xml:space="preserve">¥5,250,000 for Osaka cultural analysis and UX UI Designer training</w:t>
      </w:r>
    </w:p>
    <w:p>
      <w:pPr>
        <w:numPr>
          <w:ilvl w:val="0"/>
          <w:numId w:val="1004"/>
        </w:numPr>
        <w:pStyle w:val="Compact"/>
      </w:pPr>
      <w:r>
        <w:rPr>
          <w:bCs/>
          <w:b/>
        </w:rPr>
        <w:t xml:space="preserve">Community Engagement (35%):</w:t>
      </w:r>
      <w:r>
        <w:t xml:space="preserve"> </w:t>
      </w:r>
      <w:r>
        <w:t xml:space="preserve">¥5,250,000 for workshops, events, and partnership development in Japan Osaka</w:t>
      </w:r>
    </w:p>
    <w:p>
      <w:pPr>
        <w:numPr>
          <w:ilvl w:val="0"/>
          <w:numId w:val="1004"/>
        </w:numPr>
        <w:pStyle w:val="Compact"/>
      </w:pPr>
      <w:r>
        <w:rPr>
          <w:bCs/>
          <w:b/>
        </w:rPr>
        <w:t xml:space="preserve">Digital Marketing (25%):</w:t>
      </w:r>
      <w:r>
        <w:t xml:space="preserve"> </w:t>
      </w:r>
      <w:r>
        <w:t xml:space="preserve">¥3,750,000 for targeted LinkedIn/Google campaigns in Osaka region</w:t>
      </w:r>
    </w:p>
    <w:p>
      <w:pPr>
        <w:numPr>
          <w:ilvl w:val="0"/>
          <w:numId w:val="1004"/>
        </w:numPr>
        <w:pStyle w:val="Compact"/>
      </w:pPr>
      <w:r>
        <w:rPr>
          <w:bCs/>
          <w:b/>
        </w:rPr>
        <w:t xml:space="preserve">Measurement &amp; Optimization (5%):</w:t>
      </w:r>
      <w:r>
        <w:t xml:space="preserve"> </w:t>
      </w:r>
      <w:r>
        <w:t xml:space="preserve">¥750,000 for KPI tracking tools and quarterly strategy reviews</w:t>
      </w:r>
    </w:p>
    <w:bookmarkEnd w:id="26"/>
    <w:bookmarkStart w:id="27" w:name="kpis-and-measurement-framework"/>
    <w:p>
      <w:pPr>
        <w:pStyle w:val="Heading2"/>
      </w:pPr>
      <w:r>
        <w:t xml:space="preserve">KPIs and Measurement Framework</w:t>
      </w:r>
    </w:p>
    <w:p>
      <w:pPr>
        <w:pStyle w:val="FirstParagraph"/>
      </w:pPr>
      <w:r>
        <w:t xml:space="preserve">We will track success through Osaka-specific metrics:</w:t>
      </w:r>
    </w:p>
    <w:p>
      <w:pPr>
        <w:numPr>
          <w:ilvl w:val="0"/>
          <w:numId w:val="1005"/>
        </w:numPr>
        <w:pStyle w:val="Compact"/>
      </w:pPr>
      <w:r>
        <w:rPr>
          <w:bCs/>
          <w:b/>
        </w:rPr>
        <w:t xml:space="preserve">Client Acquisition:</w:t>
      </w:r>
      <w:r>
        <w:t xml:space="preserve"> </w:t>
      </w:r>
      <w:r>
        <w:t xml:space="preserve">15 enterprise contracts in Osaka within Year 1 (vs. industry avg. of 8)</w:t>
      </w:r>
    </w:p>
    <w:p>
      <w:pPr>
        <w:numPr>
          <w:ilvl w:val="0"/>
          <w:numId w:val="1005"/>
        </w:numPr>
        <w:pStyle w:val="Compact"/>
      </w:pPr>
      <w:r>
        <w:rPr>
          <w:bCs/>
          <w:b/>
        </w:rPr>
        <w:t xml:space="preserve">Cultural Relevance Score:</w:t>
      </w:r>
      <w:r>
        <w:t xml:space="preserve"> </w:t>
      </w:r>
      <w:r>
        <w:t xml:space="preserve">Minimum 4.3/5 average from Osaka clients on "cultural adaptation" in post-project surveys</w:t>
      </w:r>
    </w:p>
    <w:p>
      <w:pPr>
        <w:numPr>
          <w:ilvl w:val="0"/>
          <w:numId w:val="1005"/>
        </w:numPr>
        <w:pStyle w:val="Compact"/>
      </w:pPr>
      <w:r>
        <w:rPr>
          <w:bCs/>
          <w:b/>
        </w:rPr>
        <w:t xml:space="preserve">Project ROI:</w:t>
      </w:r>
      <w:r>
        <w:t xml:space="preserve"> </w:t>
      </w:r>
      <w:r>
        <w:t xml:space="preserve">Average of 37% increase in client conversion rates within 6 months (based on Osaka market benchmarks)</w:t>
      </w:r>
    </w:p>
    <w:p>
      <w:pPr>
        <w:numPr>
          <w:ilvl w:val="0"/>
          <w:numId w:val="1005"/>
        </w:numPr>
        <w:pStyle w:val="Compact"/>
      </w:pPr>
      <w:r>
        <w:rPr>
          <w:bCs/>
          <w:b/>
        </w:rPr>
        <w:t xml:space="preserve">Brand Awareness:</w:t>
      </w:r>
      <w:r>
        <w:t xml:space="preserve"> </w:t>
      </w:r>
      <w:r>
        <w:t xml:space="preserve">Achieve top-of-mind recognition as "Leading UX UI Designer for Japan Osaka" in local tech media</w:t>
      </w:r>
    </w:p>
    <w:bookmarkEnd w:id="27"/>
    <w:bookmarkStart w:id="28" w:name="conclusion-the-osaka-advantage"/>
    <w:p>
      <w:pPr>
        <w:pStyle w:val="Heading2"/>
      </w:pPr>
      <w:r>
        <w:t xml:space="preserve">Conclusion: The Osaka Advantage</w:t>
      </w:r>
    </w:p>
    <w:p>
      <w:pPr>
        <w:pStyle w:val="FirstParagraph"/>
      </w:pPr>
      <w:r>
        <w:t xml:space="preserve">This Marketing Plan positions us to become the undisputed leader in specialized UX UI Designer services for Japan's Osaka market. By embedding cultural intelligence into every design process, we solve the critical pain point of generic Western-centric designs failing in Japanese contexts. Our strategy directly addresses Osaka's unique business landscape where 72% of decision-makers prioritize "local market understanding" over cost (Osaka Business Council Survey). This isn't merely another UX UI Designer service – it's a strategic partnership for Osaka enterprises seeking genuine user engagement. With our phased approach targeting Osaka's innovation hubs, cultural nuances, and market gaps, we project ¥48M in revenue by Month 18 while establishing a new standard for UX UI Designer excellence in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Japan Osaka</dc:title>
  <dc:creator/>
  <dc:language>en</dc:language>
  <cp:keywords/>
  <dcterms:created xsi:type="dcterms:W3CDTF">2025-12-10T05:20:29Z</dcterms:created>
  <dcterms:modified xsi:type="dcterms:W3CDTF">2025-12-10T05:20:29Z</dcterms:modified>
</cp:coreProperties>
</file>

<file path=docProps/custom.xml><?xml version="1.0" encoding="utf-8"?>
<Properties xmlns="http://schemas.openxmlformats.org/officeDocument/2006/custom-properties" xmlns:vt="http://schemas.openxmlformats.org/officeDocument/2006/docPropsVTypes"/>
</file>