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UX/UI</w:t>
      </w:r>
      <w:r>
        <w:t xml:space="preserve"> </w:t>
      </w:r>
      <w:r>
        <w:t xml:space="preserve">Designer</w:t>
      </w:r>
      <w:r>
        <w:t xml:space="preserve"> </w:t>
      </w:r>
      <w:r>
        <w:t xml:space="preserve">Services</w:t>
      </w:r>
      <w:r>
        <w:t xml:space="preserve"> </w:t>
      </w:r>
      <w:r>
        <w:t xml:space="preserve">in</w:t>
      </w:r>
      <w:r>
        <w:t xml:space="preserve"> </w:t>
      </w:r>
      <w:r>
        <w:t xml:space="preserve">Tokyo,</w:t>
      </w:r>
      <w:r>
        <w:t xml:space="preserve"> </w:t>
      </w:r>
      <w:r>
        <w:t xml:space="preserve">Japan</w:t>
      </w:r>
    </w:p>
    <w:bookmarkStart w:id="33" w:name="X8d2d4f13b5c10d7e0133685b31285251b3a2087"/>
    <w:p>
      <w:pPr>
        <w:pStyle w:val="Heading1"/>
      </w:pPr>
      <w:r>
        <w:t xml:space="preserve">Comprehensive Marketing Plan for Premium UX/UI Designer Services in Tokyo, Japan</w:t>
      </w:r>
    </w:p>
    <w:bookmarkStart w:id="20" w:name="i.-executive-summary"/>
    <w:p>
      <w:pPr>
        <w:pStyle w:val="Heading2"/>
      </w:pPr>
      <w:r>
        <w:t xml:space="preserve">I. Executive Summary</w:t>
      </w:r>
    </w:p>
    <w:p>
      <w:pPr>
        <w:pStyle w:val="FirstParagraph"/>
      </w:pPr>
      <w:r>
        <w:t xml:space="preserve">This strategic marketing plan outlines a targeted approach to establish and grow our premium UX/UI Designer services within Tokyo's competitive digital landscape. As Japan's innovation hub and home to 38 million residents, Tokyo represents the most critical market for delivering culturally attuned design solutions. Our strategy leverages deep understanding of Japanese user behavior, corporate values, and technological adoption patterns to position our UX/UI Designer expertise as indispensable for global brands entering or expanding in Japan.</w:t>
      </w:r>
    </w:p>
    <w:bookmarkEnd w:id="20"/>
    <w:bookmarkStart w:id="21" w:name="Xcde36e77d7383d2827bab3b6dec2f3fd52cc5cf"/>
    <w:p>
      <w:pPr>
        <w:pStyle w:val="Heading2"/>
      </w:pPr>
      <w:r>
        <w:t xml:space="preserve">II. Market Analysis: Tokyo's UX/UI Design Landscape</w:t>
      </w:r>
    </w:p>
    <w:p>
      <w:pPr>
        <w:pStyle w:val="FirstParagraph"/>
      </w:pPr>
      <w:r>
        <w:t xml:space="preserve">Tokyo's digital economy is valued at $1.3 trillion with 68% of Japanese companies actively investing in user experience (Statista, 2023). However, a critical gap exists between Western design methodologies and Japan's unique user expectations. Only 17% of Tokyo-based tech firms employ specialized UX/UI designers (Japan IT Association), creating an urgent market opportunity. Cultural nuances such as</w:t>
      </w:r>
      <w:r>
        <w:t xml:space="preserve"> </w:t>
      </w:r>
      <w:r>
        <w:rPr>
          <w:iCs/>
          <w:i/>
        </w:rPr>
        <w:t xml:space="preserve">wa</w:t>
      </w:r>
      <w:r>
        <w:t xml:space="preserve"> </w:t>
      </w:r>
      <w:r>
        <w:t xml:space="preserve">(harmony), meticulous attention to detail (</w:t>
      </w:r>
      <w:r>
        <w:rPr>
          <w:iCs/>
          <w:i/>
        </w:rPr>
        <w:t xml:space="preserve">omotenashi</w:t>
      </w:r>
      <w:r>
        <w:t xml:space="preserve"> </w:t>
      </w:r>
      <w:r>
        <w:t xml:space="preserve">hospitality), and resistance to disruptive interfaces require localized design thinking. Our Marketing Plan directly addresses these unmet needs by positioning our UX/UI Designer service as culturally fluent.</w:t>
      </w:r>
    </w:p>
    <w:bookmarkEnd w:id="21"/>
    <w:bookmarkStart w:id="22" w:name="iii.-target-audience-in-tokyo"/>
    <w:p>
      <w:pPr>
        <w:pStyle w:val="Heading2"/>
      </w:pPr>
      <w:r>
        <w:t xml:space="preserve">III. Target Audience in Tokyo</w:t>
      </w:r>
    </w:p>
    <w:p>
      <w:pPr>
        <w:pStyle w:val="FirstParagraph"/>
      </w:pPr>
      <w:r>
        <w:t xml:space="preserve">We focus on three high-value segments within Tokyo's business ecosystem:</w:t>
      </w:r>
    </w:p>
    <w:p>
      <w:pPr>
        <w:numPr>
          <w:ilvl w:val="0"/>
          <w:numId w:val="1001"/>
        </w:numPr>
        <w:pStyle w:val="Compact"/>
      </w:pPr>
      <w:r>
        <w:rPr>
          <w:bCs/>
          <w:b/>
        </w:rPr>
        <w:t xml:space="preserve">Global Corporates Expanding in Japan</w:t>
      </w:r>
      <w:r>
        <w:t xml:space="preserve">: Multinationals entering Tokyo (e.g., EU/US tech firms) needing Japan-specific digital experiences.</w:t>
      </w:r>
    </w:p>
    <w:p>
      <w:pPr>
        <w:numPr>
          <w:ilvl w:val="0"/>
          <w:numId w:val="1001"/>
        </w:numPr>
        <w:pStyle w:val="Compact"/>
      </w:pPr>
      <w:r>
        <w:rPr>
          <w:bCs/>
          <w:b/>
        </w:rPr>
        <w:t xml:space="preserve">Tokyo-Based Fintech &amp; E-Commerce Leaders</w:t>
      </w:r>
      <w:r>
        <w:t xml:space="preserve">: Companies like Mercari and Rakuten requiring seamless mobile UX for Japanese consumers.</w:t>
      </w:r>
    </w:p>
    <w:p>
      <w:pPr>
        <w:numPr>
          <w:ilvl w:val="0"/>
          <w:numId w:val="1001"/>
        </w:numPr>
        <w:pStyle w:val="Compact"/>
      </w:pPr>
      <w:r>
        <w:rPr>
          <w:bCs/>
          <w:b/>
        </w:rPr>
        <w:t xml:space="preserve">Japanese Enterprise Digital Transformations</w:t>
      </w:r>
      <w:r>
        <w:t xml:space="preserve">: Traditional conglomerates (keiretsu) modernizing legacy systems with user-centered design.</w:t>
      </w:r>
    </w:p>
    <w:p>
      <w:pPr>
        <w:pStyle w:val="FirstParagraph"/>
      </w:pPr>
      <w:r>
        <w:t xml:space="preserve">All target clients prioritize cultural authenticity – a key differentiator we emphasize in every marketing touchpoint.</w:t>
      </w:r>
    </w:p>
    <w:bookmarkEnd w:id="22"/>
    <w:bookmarkStart w:id="23" w:name="iv.-unique-value-proposition"/>
    <w:p>
      <w:pPr>
        <w:pStyle w:val="Heading2"/>
      </w:pPr>
      <w:r>
        <w:t xml:space="preserve">IV. Unique Value Proposition</w:t>
      </w:r>
    </w:p>
    <w:p>
      <w:pPr>
        <w:pStyle w:val="FirstParagraph"/>
      </w:pPr>
      <w:r>
        <w:t xml:space="preserve">Our UX/UI Designer service is uniquely positioned by integrating:</w:t>
      </w:r>
    </w:p>
    <w:p>
      <w:pPr>
        <w:numPr>
          <w:ilvl w:val="0"/>
          <w:numId w:val="1002"/>
        </w:numPr>
        <w:pStyle w:val="Compact"/>
      </w:pPr>
      <w:r>
        <w:rPr>
          <w:bCs/>
          <w:b/>
        </w:rPr>
        <w:t xml:space="preserve">Cultural Intelligence</w:t>
      </w:r>
      <w:r>
        <w:t xml:space="preserve">: Designers certified in Japanese user psychology (e.g., understanding</w:t>
      </w:r>
      <w:r>
        <w:t xml:space="preserve"> </w:t>
      </w:r>
      <w:r>
        <w:rPr>
          <w:iCs/>
          <w:i/>
        </w:rPr>
        <w:t xml:space="preserve">wabi-sabi</w:t>
      </w:r>
      <w:r>
        <w:t xml:space="preserve"> </w:t>
      </w:r>
      <w:r>
        <w:t xml:space="preserve">aesthetics in minimalist interfaces)</w:t>
      </w:r>
    </w:p>
    <w:p>
      <w:pPr>
        <w:numPr>
          <w:ilvl w:val="0"/>
          <w:numId w:val="1002"/>
        </w:numPr>
        <w:pStyle w:val="Compact"/>
      </w:pPr>
      <w:r>
        <w:rPr>
          <w:bCs/>
          <w:b/>
        </w:rPr>
        <w:t xml:space="preserve">Tokyo-Context Expertise</w:t>
      </w:r>
      <w:r>
        <w:t xml:space="preserve">: Solutions compliant with Japan's Digital Accessibility Act and local mobile behavior (79% of Tokyo users browse via smartphone)</w:t>
      </w:r>
    </w:p>
    <w:p>
      <w:pPr>
        <w:numPr>
          <w:ilvl w:val="0"/>
          <w:numId w:val="1002"/>
        </w:numPr>
        <w:pStyle w:val="Compact"/>
      </w:pPr>
      <w:r>
        <w:rPr>
          <w:bCs/>
          <w:b/>
        </w:rPr>
        <w:t xml:space="preserve">Agile Co-Creation</w:t>
      </w:r>
      <w:r>
        <w:t xml:space="preserve">: Collaborative workshops with Japanese stakeholders using</w:t>
      </w:r>
      <w:r>
        <w:t xml:space="preserve"> </w:t>
      </w:r>
      <w:r>
        <w:rPr>
          <w:iCs/>
          <w:i/>
        </w:rPr>
        <w:t xml:space="preserve">nemawashi</w:t>
      </w:r>
      <w:r>
        <w:t xml:space="preserve"> </w:t>
      </w:r>
      <w:r>
        <w:t xml:space="preserve">consensus-building methodology.</w:t>
      </w:r>
    </w:p>
    <w:p>
      <w:pPr>
        <w:pStyle w:val="FirstParagraph"/>
      </w:pPr>
      <w:r>
        <w:t xml:space="preserve">This isn't just design – it's culturally embedded user experience that prevents costly market entry failures. Our tagline "Design That Resonates in Tokyo" embodies this promise.</w:t>
      </w:r>
    </w:p>
    <w:bookmarkEnd w:id="23"/>
    <w:bookmarkStart w:id="28" w:name="X82a0061ad1b3f779dfe360b3af4cdb5f058e614"/>
    <w:p>
      <w:pPr>
        <w:pStyle w:val="Heading2"/>
      </w:pPr>
      <w:r>
        <w:t xml:space="preserve">V. Strategic Marketing Tactics for Japan Tokyo</w:t>
      </w:r>
    </w:p>
    <w:bookmarkStart w:id="25" w:name="digital-presence-localization"/>
    <w:p>
      <w:pPr>
        <w:pStyle w:val="Heading3"/>
      </w:pPr>
      <w:r>
        <w:t xml:space="preserve">5.1 Digital Presence Localization</w:t>
      </w:r>
    </w:p>
    <w:p>
      <w:pPr>
        <w:numPr>
          <w:ilvl w:val="0"/>
          <w:numId w:val="1003"/>
        </w:numPr>
        <w:pStyle w:val="Compact"/>
      </w:pPr>
      <w:r>
        <w:t xml:space="preserve">Launch Japanese-language website (</w:t>
      </w:r>
      <w:hyperlink r:id="rId24">
        <w:r>
          <w:rPr>
            <w:rStyle w:val="Hyperlink"/>
          </w:rPr>
          <w:t xml:space="preserve">www.uservision.jp</w:t>
        </w:r>
      </w:hyperlink>
      <w:r>
        <w:t xml:space="preserve">) with mobile-first UX mirroring Tokyo user behavior patterns.</w:t>
      </w:r>
    </w:p>
    <w:p>
      <w:pPr>
        <w:numPr>
          <w:ilvl w:val="0"/>
          <w:numId w:val="1003"/>
        </w:numPr>
        <w:pStyle w:val="Compact"/>
      </w:pPr>
      <w:r>
        <w:t xml:space="preserve">SEO targeting Tokyo-specific keywords: "Tokyo UX designer", "Japanese UI expert", "localization design agency Japan"</w:t>
      </w:r>
    </w:p>
    <w:bookmarkEnd w:id="25"/>
    <w:bookmarkStart w:id="26" w:name="cultural-community-engagement"/>
    <w:p>
      <w:pPr>
        <w:pStyle w:val="Heading3"/>
      </w:pPr>
      <w:r>
        <w:t xml:space="preserve">5.2 Cultural Community Engagement</w:t>
      </w:r>
    </w:p>
    <w:p>
      <w:pPr>
        <w:numPr>
          <w:ilvl w:val="0"/>
          <w:numId w:val="1004"/>
        </w:numPr>
        <w:pStyle w:val="Compact"/>
      </w:pPr>
      <w:r>
        <w:t xml:space="preserve">Sponsor Tokyo Design Week (held at Tokyo International Forum) with workshops on "UX for Japanese Aesthetics"</w:t>
      </w:r>
    </w:p>
    <w:p>
      <w:pPr>
        <w:numPr>
          <w:ilvl w:val="0"/>
          <w:numId w:val="1004"/>
        </w:numPr>
        <w:pStyle w:val="Compact"/>
      </w:pPr>
      <w:r>
        <w:t xml:space="preserve">Partner with NPOs like Japan UX Association for certified training programs</w:t>
      </w:r>
    </w:p>
    <w:bookmarkEnd w:id="26"/>
    <w:bookmarkStart w:id="27" w:name="b2b-relationship-building"/>
    <w:p>
      <w:pPr>
        <w:pStyle w:val="Heading3"/>
      </w:pPr>
      <w:r>
        <w:t xml:space="preserve">5.3 B2B Relationship Building</w:t>
      </w:r>
    </w:p>
    <w:p>
      <w:pPr>
        <w:numPr>
          <w:ilvl w:val="0"/>
          <w:numId w:val="1005"/>
        </w:numPr>
        <w:pStyle w:val="Compact"/>
      </w:pPr>
      <w:r>
        <w:t xml:space="preserve">Host invite-only "Omote-ishi" (front-of-house) dinners at Tokyo ryokans for key decision-makers</w:t>
      </w:r>
    </w:p>
    <w:p>
      <w:pPr>
        <w:numPr>
          <w:ilvl w:val="0"/>
          <w:numId w:val="1005"/>
        </w:numPr>
        <w:pStyle w:val="Compact"/>
      </w:pPr>
      <w:r>
        <w:t xml:space="preserve">Create tailored case studies showing ROI for Japanese clients (e.g., 40% higher conversion rates for a Tokyo-based fashion e-commerce client)</w:t>
      </w:r>
    </w:p>
    <w:bookmarkEnd w:id="27"/>
    <w:bookmarkEnd w:id="28"/>
    <w:bookmarkStart w:id="29" w:name="vi.-implementation-timeline-q1-q4-2024"/>
    <w:p>
      <w:pPr>
        <w:pStyle w:val="Heading2"/>
      </w:pPr>
      <w:r>
        <w:t xml:space="preserve">VI. Implementation Timeline (Q1-Q4 2024)</w:t>
      </w:r>
    </w:p>
    <w:p>
      <w:pPr>
        <w:pStyle w:val="FirstParagraph"/>
      </w:pPr>
      <w:r>
        <w:t xml:space="preserve">Quarter</w:t>
      </w:r>
    </w:p>
    <w:p>
      <w:pPr>
        <w:pStyle w:val="BodyText"/>
      </w:pPr>
      <w:r>
        <w:t xml:space="preserve">Key Actions</w:t>
      </w:r>
    </w:p>
    <w:p>
      <w:pPr>
        <w:pStyle w:val="BodyText"/>
      </w:pPr>
      <w:r>
        <w:t xml:space="preserve">Tokyo-Specific Focus</w:t>
      </w:r>
    </w:p>
    <w:p>
      <w:pPr>
        <w:pStyle w:val="BodyText"/>
      </w:pPr>
      <w:r>
        <w:t xml:space="preserve">Q1 2024</w:t>
      </w:r>
    </w:p>
    <w:p>
      <w:pPr>
        <w:pStyle w:val="BodyText"/>
      </w:pPr>
      <w:r>
        <w:t xml:space="preserve">Landing page launch, SEO optimization, market analysis deep dive</w:t>
      </w:r>
    </w:p>
    <w:p>
      <w:pPr>
        <w:pStyle w:val="BodyText"/>
      </w:pPr>
      <w:r>
        <w:t xml:space="preserve">Cultural audit of Tokyo user journeys at Shibuya Crossing digital kiosks</w:t>
      </w:r>
    </w:p>
    <w:p>
      <w:pPr>
        <w:pStyle w:val="BodyText"/>
      </w:pPr>
      <w:r>
        <w:t xml:space="preserve">Q2 2024</w:t>
      </w:r>
    </w:p>
    <w:p>
      <w:pPr>
        <w:pStyle w:val="BodyText"/>
      </w:pPr>
      <w:r>
        <w:t xml:space="preserve">Tokyo Design Week sponsorship, client workshop series</w:t>
      </w:r>
    </w:p>
    <w:p>
      <w:pPr>
        <w:pStyle w:val="BodyText"/>
      </w:pPr>
      <w:r>
        <w:t xml:space="preserve">Collaboration with Tokyo University of the Arts on UX curriculum development</w:t>
      </w:r>
    </w:p>
    <w:p>
      <w:pPr>
        <w:pStyle w:val="BodyText"/>
      </w:pPr>
      <w:r>
        <w:t xml:space="preserve">Q3 2024</w:t>
      </w:r>
    </w:p>
    <w:p>
      <w:pPr>
        <w:pStyle w:val="BodyText"/>
      </w:pPr>
      <w:r>
        <w:t xml:space="preserve">&lt;</w:t>
      </w:r>
    </w:p>
    <w:p>
      <w:pPr>
        <w:pStyle w:val="BodyText"/>
      </w:pPr>
      <w:r>
        <w:t xml:space="preserve">Leverage Japanese business cards (meishi) for lead generation at Keiretsu events</w:t>
      </w:r>
    </w:p>
    <w:p>
      <w:pPr>
        <w:pStyle w:val="BodyText"/>
      </w:pPr>
      <w:r>
        <w:t xml:space="preserve">Case study release featuring Rakuten Group partnership</w:t>
      </w:r>
    </w:p>
    <w:p>
      <w:pPr>
        <w:pStyle w:val="BodyText"/>
      </w:pPr>
      <w:r>
        <w:t xml:space="preserve">Q4 2024</w:t>
      </w:r>
    </w:p>
    <w:p>
      <w:pPr>
        <w:pStyle w:val="BodyText"/>
      </w:pPr>
      <w:r>
        <w:t xml:space="preserve">&lt;</w:t>
      </w:r>
    </w:p>
    <w:p>
      <w:pPr>
        <w:pStyle w:val="BodyText"/>
      </w:pPr>
      <w:r>
        <w:t xml:space="preserve">Annual Tokyo UX Summit with Ministry of Economy, Trade &amp; Industry (METI) endorsement</w:t>
      </w:r>
    </w:p>
    <w:p>
      <w:pPr>
        <w:pStyle w:val="BodyText"/>
      </w:pPr>
      <w:r>
        <w:t xml:space="preserve">&lt;</w:t>
      </w:r>
    </w:p>
    <w:p>
      <w:pPr>
        <w:pStyle w:val="BodyText"/>
      </w:pPr>
      <w:r>
        <w:t xml:space="preserve">National award submission for "Most Culturally Adaptive Design in Japan"</w:t>
      </w:r>
    </w:p>
    <w:bookmarkEnd w:id="29"/>
    <w:bookmarkStart w:id="30" w:name="Xb5929e5242004b96af3a86b9b2bf5567243cc1a"/>
    <w:p>
      <w:pPr>
        <w:pStyle w:val="Heading2"/>
      </w:pPr>
      <w:r>
        <w:t xml:space="preserve">VII. Budget Allocation: Tokyo-Focused Investment</w:t>
      </w:r>
    </w:p>
    <w:p>
      <w:pPr>
        <w:pStyle w:val="FirstParagraph"/>
      </w:pPr>
      <w:r>
        <w:t xml:space="preserve">Allocating $185,000 total marketing budget (75% dedicated to Tokyo-specific initiatives):</w:t>
      </w:r>
    </w:p>
    <w:p>
      <w:pPr>
        <w:numPr>
          <w:ilvl w:val="0"/>
          <w:numId w:val="1006"/>
        </w:numPr>
        <w:pStyle w:val="Compact"/>
      </w:pPr>
      <w:r>
        <w:rPr>
          <w:bCs/>
          <w:b/>
        </w:rPr>
        <w:t xml:space="preserve">Local Events &amp; Partnerships (45%)</w:t>
      </w:r>
      <w:r>
        <w:t xml:space="preserve">: Tokyo Design Week ($35k), METI collaboration ($22k)</w:t>
      </w:r>
    </w:p>
    <w:p>
      <w:pPr>
        <w:numPr>
          <w:ilvl w:val="0"/>
          <w:numId w:val="1006"/>
        </w:numPr>
        <w:pStyle w:val="Compact"/>
      </w:pPr>
      <w:r>
        <w:rPr>
          <w:bCs/>
          <w:b/>
        </w:rPr>
        <w:t xml:space="preserve">Cultural Localization (30%)</w:t>
      </w:r>
      <w:r>
        <w:t xml:space="preserve">: Japanese-language content, UX researcher salaries for Tokyo field studies ($60k)</w:t>
      </w:r>
    </w:p>
    <w:p>
      <w:pPr>
        <w:numPr>
          <w:ilvl w:val="0"/>
          <w:numId w:val="1006"/>
        </w:numPr>
        <w:pStyle w:val="Compact"/>
      </w:pPr>
      <w:r>
        <w:rPr>
          <w:bCs/>
          <w:b/>
        </w:rPr>
        <w:t xml:space="preserve">Relationship Building (25%)</w:t>
      </w:r>
      <w:r>
        <w:t xml:space="preserve">: Executive dinners at Tokyo ryokans, meishi campaign ($45k)</w:t>
      </w:r>
    </w:p>
    <w:p>
      <w:pPr>
        <w:pStyle w:val="FirstParagraph"/>
      </w:pPr>
      <w:r>
        <w:t xml:space="preserve">This allocation ensures 100% of spend directly serves the Tokyo market, avoiding generic global tactics.</w:t>
      </w:r>
    </w:p>
    <w:bookmarkEnd w:id="30"/>
    <w:bookmarkStart w:id="31" w:name="viii.-key-performance-indicators-kpis"/>
    <w:p>
      <w:pPr>
        <w:pStyle w:val="Heading2"/>
      </w:pPr>
      <w:r>
        <w:t xml:space="preserve">VIII. Key Performance Indicators (KPIs)</w:t>
      </w:r>
    </w:p>
    <w:p>
      <w:pPr>
        <w:pStyle w:val="FirstParagraph"/>
      </w:pPr>
      <w:r>
        <w:t xml:space="preserve">We measure success through Japan-specific metrics:</w:t>
      </w:r>
    </w:p>
    <w:p>
      <w:pPr>
        <w:numPr>
          <w:ilvl w:val="0"/>
          <w:numId w:val="1007"/>
        </w:numPr>
        <w:pStyle w:val="Compact"/>
      </w:pPr>
      <w:r>
        <w:rPr>
          <w:bCs/>
          <w:b/>
        </w:rPr>
        <w:t xml:space="preserve">Market Penetration</w:t>
      </w:r>
      <w:r>
        <w:t xml:space="preserve">: Acquire 15 Tokyo-based enterprise clients within 18 months (vs. industry average of 8)</w:t>
      </w:r>
    </w:p>
    <w:p>
      <w:pPr>
        <w:numPr>
          <w:ilvl w:val="0"/>
          <w:numId w:val="1007"/>
        </w:numPr>
        <w:pStyle w:val="Compact"/>
      </w:pPr>
      <w:r>
        <w:rPr>
          <w:bCs/>
          <w:b/>
        </w:rPr>
        <w:t xml:space="preserve">Cultural Relevance Score</w:t>
      </w:r>
      <w:r>
        <w:t xml:space="preserve">: Achieve 90%+ client satisfaction on "cultural fit" in post-project surveys</w:t>
      </w:r>
    </w:p>
    <w:p>
      <w:pPr>
        <w:numPr>
          <w:ilvl w:val="0"/>
          <w:numId w:val="1007"/>
        </w:numPr>
        <w:pStyle w:val="Compact"/>
      </w:pPr>
      <w:r>
        <w:rPr>
          <w:bCs/>
          <w:b/>
        </w:rPr>
        <w:t xml:space="preserve">Lead Quality</w:t>
      </w:r>
      <w:r>
        <w:t xml:space="preserve">: Generate 65% Tokyo-specific qualified leads (measured by geo-targeted campaign data)</w:t>
      </w:r>
    </w:p>
    <w:p>
      <w:pPr>
        <w:numPr>
          <w:ilvl w:val="0"/>
          <w:numId w:val="1007"/>
        </w:numPr>
        <w:pStyle w:val="Compact"/>
      </w:pPr>
      <w:r>
        <w:rPr>
          <w:bCs/>
          <w:b/>
        </w:rPr>
        <w:t xml:space="preserve">Brand Authority</w:t>
      </w:r>
      <w:r>
        <w:t xml:space="preserve">: Secure 8+ Tokyo media features in publications like</w:t>
      </w:r>
      <w:r>
        <w:t xml:space="preserve"> </w:t>
      </w:r>
      <w:r>
        <w:rPr>
          <w:iCs/>
          <w:i/>
        </w:rPr>
        <w:t xml:space="preserve">Nikkei Business</w:t>
      </w:r>
      <w:r>
        <w:t xml:space="preserve"> </w:t>
      </w:r>
      <w:r>
        <w:t xml:space="preserve">and</w:t>
      </w:r>
      <w:r>
        <w:t xml:space="preserve"> </w:t>
      </w:r>
      <w:r>
        <w:rPr>
          <w:iCs/>
          <w:i/>
        </w:rPr>
        <w:t xml:space="preserve">Gizmodo Japan</w:t>
      </w:r>
    </w:p>
    <w:bookmarkEnd w:id="31"/>
    <w:bookmarkStart w:id="32" w:name="ix.-conclusion-the-tokyo-imperative"/>
    <w:p>
      <w:pPr>
        <w:pStyle w:val="Heading2"/>
      </w:pPr>
      <w:r>
        <w:t xml:space="preserve">IX. Conclusion: The Tokyo Imperative</w:t>
      </w:r>
    </w:p>
    <w:p>
      <w:pPr>
        <w:pStyle w:val="FirstParagraph"/>
      </w:pPr>
      <w:r>
        <w:t xml:space="preserve">Tokyo's digital market demands more than standard UX/UI services – it requires design that honors Japanese culture while driving business outcomes. This Marketing Plan positions our UX/UI Designer offering as the culturally intelligent solution for brands seeking authentic engagement in Japan's most sophisticated market. By embedding ourselves within Tokyo's business and cultural ecosystem through targeted tactics, we will establish category leadership where competitors still apply global templates. The ultimate KPI isn't just client acquisition – it's becoming the</w:t>
      </w:r>
      <w:r>
        <w:t xml:space="preserve"> </w:t>
      </w:r>
      <w:r>
        <w:rPr>
          <w:iCs/>
          <w:i/>
        </w:rPr>
        <w:t xml:space="preserve">de facto</w:t>
      </w:r>
      <w:r>
        <w:t xml:space="preserve"> </w:t>
      </w:r>
      <w:r>
        <w:t xml:space="preserve">standard for UX/UI excellence in Tokyo.</w:t>
      </w:r>
    </w:p>
    <w:p>
      <w:pPr>
        <w:pStyle w:val="BodyText"/>
      </w:pPr>
      <w:r>
        <w:rPr>
          <w:bCs/>
          <w:b/>
        </w:rPr>
        <w:t xml:space="preserve">Word Count: 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uservision.jp" TargetMode="External" /></Relationships>
</file>

<file path=word/_rels/footnotes.xml.rels><?xml version="1.0" encoding="UTF-8"?><Relationships xmlns="http://schemas.openxmlformats.org/package/2006/relationships"><Relationship Type="http://schemas.openxmlformats.org/officeDocument/2006/relationships/hyperlink" Id="rId24" Target="https://www.uservision.j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UX/UI Designer Services in Tokyo, Japan</dc:title>
  <dc:creator/>
  <dc:language>en</dc:language>
  <cp:keywords/>
  <dcterms:created xsi:type="dcterms:W3CDTF">2026-07-23T17:20:07Z</dcterms:created>
  <dcterms:modified xsi:type="dcterms:W3CDTF">2026-07-23T17:20:07Z</dcterms:modified>
</cp:coreProperties>
</file>

<file path=docProps/custom.xml><?xml version="1.0" encoding="utf-8"?>
<Properties xmlns="http://schemas.openxmlformats.org/officeDocument/2006/custom-properties" xmlns:vt="http://schemas.openxmlformats.org/officeDocument/2006/docPropsVTypes"/>
</file>