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Kazakhstan</w:t>
      </w:r>
      <w:r>
        <w:t xml:space="preserve"> </w:t>
      </w:r>
      <w:r>
        <w:t xml:space="preserve">Almaty</w:t>
      </w:r>
    </w:p>
    <w:bookmarkStart w:id="33" w:name="Xb42a843069d5316c516744af275aefff3ec37a3"/>
    <w:p>
      <w:pPr>
        <w:pStyle w:val="Heading1"/>
      </w:pPr>
      <w:r>
        <w:t xml:space="preserve">Marketing Plan: Elevating Digital Experiences Through UX/UI Design in Kazakhstan Almaty</w:t>
      </w:r>
    </w:p>
    <w:bookmarkStart w:id="20" w:name="executive-summary"/>
    <w:p>
      <w:pPr>
        <w:pStyle w:val="Heading2"/>
      </w:pPr>
      <w:r>
        <w:t xml:space="preserve">Executive Summary</w:t>
      </w:r>
    </w:p>
    <w:p>
      <w:pPr>
        <w:pStyle w:val="FirstParagraph"/>
      </w:pPr>
      <w:r>
        <w:t xml:space="preserve">This Marketing Plan outlines a strategic roadmap to establish premium UX UI Designer services tailored specifically for the dynamic business landscape of Kazakhstan Almaty. As digital transformation accelerates across Central Asia, Almaty's burgeoning tech ecosystem demands culturally attuned design expertise that bridges global best practices with local user expectations. This plan targets 45% market penetration among mid-sized enterprises in Almaty within 18 months by positioning our UX UI Designer solutions as the catalyst for customer-centric digital growth.</w:t>
      </w:r>
    </w:p>
    <w:bookmarkEnd w:id="20"/>
    <w:bookmarkStart w:id="21" w:name="market-analysis-the-almaty-opportunity"/>
    <w:p>
      <w:pPr>
        <w:pStyle w:val="Heading2"/>
      </w:pPr>
      <w:r>
        <w:t xml:space="preserve">Market Analysis: The Almaty Opportunity</w:t>
      </w:r>
    </w:p>
    <w:p>
      <w:pPr>
        <w:pStyle w:val="FirstParagraph"/>
      </w:pPr>
      <w:r>
        <w:t xml:space="preserve">Kazakhstan's digital economy is projected to reach $17.3 billion by 2025, with Almaty serving as the nation's primary tech hub housing 68% of Kazakhstan's IT companies (Kazakhstani Ministry of Digital Development, 2023). However, a critical gap exists: only 19% of local businesses integrate professional UX UI design into their digital products. This deficit manifests in high user drop-off rates (averaging 42%) on Kazakhstani e-commerce and fintech platforms due to culturally insensitive interfaces that ignore local language nuances and behavioral patterns.</w:t>
      </w:r>
    </w:p>
    <w:p>
      <w:pPr>
        <w:pStyle w:val="BodyText"/>
      </w:pPr>
      <w:r>
        <w:t xml:space="preserve">Competitor analysis reveals two key shortcomings in Almaty's UX/UI market:</w:t>
      </w:r>
    </w:p>
    <w:p>
      <w:pPr>
        <w:numPr>
          <w:ilvl w:val="0"/>
          <w:numId w:val="1001"/>
        </w:numPr>
        <w:pStyle w:val="Compact"/>
      </w:pPr>
      <w:r>
        <w:t xml:space="preserve">International agencies offering generic Western-designed solutions with limited Kazakh/Russian language support</w:t>
      </w:r>
    </w:p>
    <w:p>
      <w:pPr>
        <w:numPr>
          <w:ilvl w:val="0"/>
          <w:numId w:val="1001"/>
        </w:numPr>
        <w:pStyle w:val="Compact"/>
      </w:pPr>
      <w:r>
        <w:t xml:space="preserve">Local freelancers lacking structured design methodologies and business strategy integration</w:t>
      </w:r>
    </w:p>
    <w:bookmarkEnd w:id="21"/>
    <w:bookmarkStart w:id="22" w:name="target-audience-definition"/>
    <w:p>
      <w:pPr>
        <w:pStyle w:val="Heading2"/>
      </w:pPr>
      <w:r>
        <w:t xml:space="preserve">Target Audience Definition</w:t>
      </w:r>
    </w:p>
    <w:p>
      <w:pPr>
        <w:pStyle w:val="FirstParagraph"/>
      </w:pPr>
      <w:r>
        <w:t xml:space="preserve">We focus on three high-potential segments in Kazakhstan Almaty:</w:t>
      </w:r>
    </w:p>
    <w:p>
      <w:pPr>
        <w:numPr>
          <w:ilvl w:val="0"/>
          <w:numId w:val="1002"/>
        </w:numPr>
        <w:pStyle w:val="Compact"/>
      </w:pPr>
      <w:r>
        <w:rPr>
          <w:bCs/>
          <w:b/>
        </w:rPr>
        <w:t xml:space="preserve">Tech Startups (35% of target):</w:t>
      </w:r>
      <w:r>
        <w:t xml:space="preserve"> </w:t>
      </w:r>
      <w:r>
        <w:t xml:space="preserve">Seed to Series A companies needing scalable digital products for the Kazakhstani market. Example: Ride-hailing app expanding from Almaty to nationwide rollout.</w:t>
      </w:r>
    </w:p>
    <w:p>
      <w:pPr>
        <w:numPr>
          <w:ilvl w:val="0"/>
          <w:numId w:val="1002"/>
        </w:numPr>
        <w:pStyle w:val="Compact"/>
      </w:pPr>
      <w:r>
        <w:rPr>
          <w:bCs/>
          <w:b/>
        </w:rPr>
        <w:t xml:space="preserve">Established Enterprises (45% of target):</w:t>
      </w:r>
      <w:r>
        <w:t xml:space="preserve"> </w:t>
      </w:r>
      <w:r>
        <w:t xml:space="preserve">Banks, telecoms, and retail chains undergoing digital transformation (e.g., Kaseya Bank's mobile app overhaul).</w:t>
      </w:r>
    </w:p>
    <w:p>
      <w:pPr>
        <w:numPr>
          <w:ilvl w:val="0"/>
          <w:numId w:val="1002"/>
        </w:numPr>
        <w:pStyle w:val="Compact"/>
      </w:pPr>
      <w:r>
        <w:rPr>
          <w:bCs/>
          <w:b/>
        </w:rPr>
        <w:t xml:space="preserve">Educational Institutions (20% of target):</w:t>
      </w:r>
      <w:r>
        <w:t xml:space="preserve"> </w:t>
      </w:r>
      <w:r>
        <w:t xml:space="preserve">Universities developing e-learning platforms requiring culturally relevant interfaces for Kazakh students.</w:t>
      </w:r>
    </w:p>
    <w:bookmarkEnd w:id="22"/>
    <w:bookmarkStart w:id="23" w:name="X63b6610b5c7806548d709d52fe209deed697312"/>
    <w:p>
      <w:pPr>
        <w:pStyle w:val="Heading2"/>
      </w:pPr>
      <w:r>
        <w:t xml:space="preserve">Unique Value Proposition: Almaty-Centric UX UI Excellence</w:t>
      </w:r>
    </w:p>
    <w:p>
      <w:pPr>
        <w:pStyle w:val="FirstParagraph"/>
      </w:pPr>
      <w:r>
        <w:t xml:space="preserve">Our UX UI Designer service delivers three differentiators impossible to replicate through generic international vendors:</w:t>
      </w:r>
    </w:p>
    <w:p>
      <w:pPr>
        <w:numPr>
          <w:ilvl w:val="0"/>
          <w:numId w:val="1003"/>
        </w:numPr>
        <w:pStyle w:val="Compact"/>
      </w:pPr>
      <w:r>
        <w:rPr>
          <w:bCs/>
          <w:b/>
        </w:rPr>
        <w:t xml:space="preserve">Cultural Intelligence:</w:t>
      </w:r>
      <w:r>
        <w:t xml:space="preserve"> </w:t>
      </w:r>
      <w:r>
        <w:t xml:space="preserve">Our design team includes native Kazakh and Russian speakers trained in local user behavior patterns (e.g., adapting navigation for conservative religious demographics in Almaty's cultural zones).</w:t>
      </w:r>
    </w:p>
    <w:p>
      <w:pPr>
        <w:numPr>
          <w:ilvl w:val="0"/>
          <w:numId w:val="1003"/>
        </w:numPr>
        <w:pStyle w:val="Compact"/>
      </w:pPr>
      <w:r>
        <w:rPr>
          <w:bCs/>
          <w:b/>
        </w:rPr>
        <w:t xml:space="preserve">Regulatory Compliance:</w:t>
      </w:r>
      <w:r>
        <w:t xml:space="preserve"> </w:t>
      </w:r>
      <w:r>
        <w:t xml:space="preserve">Seamless integration of Kazakhstani data laws (2023 Personal Data Law) into UI workflows – a critical gap where 73% of local businesses face legal risks.</w:t>
      </w:r>
    </w:p>
    <w:p>
      <w:pPr>
        <w:numPr>
          <w:ilvl w:val="0"/>
          <w:numId w:val="1003"/>
        </w:numPr>
        <w:pStyle w:val="Compact"/>
      </w:pPr>
      <w:r>
        <w:rPr>
          <w:bCs/>
          <w:b/>
        </w:rPr>
        <w:t xml:space="preserve">Hyperlocal Performance Optimization:</w:t>
      </w:r>
      <w:r>
        <w:t xml:space="preserve"> </w:t>
      </w:r>
      <w:r>
        <w:t xml:space="preserve">Solutions engineered for Almaty's mobile network constraints (4G speeds averaging 18.7 Mbps), ensuring fast load times on budget devices prevalent in Kazakhstan.</w:t>
      </w:r>
    </w:p>
    <w:bookmarkEnd w:id="23"/>
    <w:bookmarkStart w:id="27" w:name="marketing-strategies-tactics"/>
    <w:p>
      <w:pPr>
        <w:pStyle w:val="Heading2"/>
      </w:pPr>
      <w:r>
        <w:t xml:space="preserve">Marketing Strategies &amp; Tactics</w:t>
      </w:r>
    </w:p>
    <w:bookmarkStart w:id="24" w:name="phase-1-market-positioning-months-1-3"/>
    <w:p>
      <w:pPr>
        <w:pStyle w:val="Heading3"/>
      </w:pPr>
      <w:r>
        <w:t xml:space="preserve">Phase 1: Market Positioning (Months 1-3)</w:t>
      </w:r>
    </w:p>
    <w:p>
      <w:pPr>
        <w:pStyle w:val="FirstParagraph"/>
      </w:pPr>
      <w:r>
        <w:rPr>
          <w:bCs/>
          <w:b/>
        </w:rPr>
        <w:t xml:space="preserve">Campaign Name:</w:t>
      </w:r>
      <w:r>
        <w:t xml:space="preserve"> </w:t>
      </w:r>
      <w:r>
        <w:t xml:space="preserve">"Digital First, Almaty Made"</w:t>
      </w:r>
      <w:r>
        <w:t xml:space="preserve"> </w:t>
      </w:r>
      <w:r>
        <w:t xml:space="preserve">- Develop localized case studies featuring Almaty-based clients (e.g., "How We Increased User Retention by 57% for Kairan E-Commerce in Almaty")</w:t>
      </w:r>
    </w:p>
    <w:bookmarkEnd w:id="24"/>
    <w:bookmarkStart w:id="25" w:name="phase-2-community-building-months-4-6"/>
    <w:p>
      <w:pPr>
        <w:pStyle w:val="Heading3"/>
      </w:pPr>
      <w:r>
        <w:t xml:space="preserve">Phase 2: Community Building (Months 4-6)</w:t>
      </w:r>
    </w:p>
    <w:p>
      <w:pPr>
        <w:pStyle w:val="FirstParagraph"/>
      </w:pPr>
      <w:r>
        <w:rPr>
          <w:bCs/>
          <w:b/>
        </w:rPr>
        <w:t xml:space="preserve">Tactic:</w:t>
      </w:r>
      <w:r>
        <w:t xml:space="preserve"> </w:t>
      </w:r>
      <w:r>
        <w:t xml:space="preserve">Host "Almaty UX Fest" at the IT Park Almaty, featuring:</w:t>
      </w:r>
    </w:p>
    <w:p>
      <w:pPr>
        <w:numPr>
          <w:ilvl w:val="0"/>
          <w:numId w:val="1004"/>
        </w:numPr>
        <w:pStyle w:val="Compact"/>
      </w:pPr>
      <w:r>
        <w:t xml:space="preserve">Workshops on Kazakh language interface design (in Russian/Kazakh/English)</w:t>
      </w:r>
    </w:p>
    <w:p>
      <w:pPr>
        <w:numPr>
          <w:ilvl w:val="0"/>
          <w:numId w:val="1004"/>
        </w:numPr>
        <w:pStyle w:val="Compact"/>
      </w:pPr>
      <w:r>
        <w:t xml:space="preserve">Networking with key stakeholders: Astana IT Hub, Kazakhstan Chamber of Commerce</w:t>
      </w:r>
    </w:p>
    <w:bookmarkEnd w:id="25"/>
    <w:bookmarkStart w:id="26" w:name="phase-3-digital-expansion-months-7-12"/>
    <w:p>
      <w:pPr>
        <w:pStyle w:val="Heading3"/>
      </w:pPr>
      <w:r>
        <w:t xml:space="preserve">Phase 3: Digital Expansion (Months 7-12)</w:t>
      </w:r>
    </w:p>
    <w:p>
      <w:pPr>
        <w:pStyle w:val="FirstParagraph"/>
      </w:pPr>
      <w:r>
        <w:rPr>
          <w:bCs/>
          <w:b/>
        </w:rPr>
        <w:t xml:space="preserve">Geo-Targeted Campaigns:</w:t>
      </w:r>
    </w:p>
    <w:p>
      <w:pPr>
        <w:numPr>
          <w:ilvl w:val="0"/>
          <w:numId w:val="1005"/>
        </w:numPr>
        <w:pStyle w:val="Compact"/>
      </w:pPr>
      <w:r>
        <w:t xml:space="preserve">Bing/Google Ads targeting keywords: "UX designer Almaty", "UI development Kazakhstan", "digital transformation Almaty"</w:t>
      </w:r>
    </w:p>
    <w:p>
      <w:pPr>
        <w:numPr>
          <w:ilvl w:val="0"/>
          <w:numId w:val="1005"/>
        </w:numPr>
        <w:pStyle w:val="Compact"/>
      </w:pPr>
      <w:r>
        <w:t xml:space="preserve">LinkedIn campaigns focusing on marketing directors at Kazakhstani enterprises (with Russian-language ad variants)</w:t>
      </w:r>
    </w:p>
    <w:p>
      <w:pPr>
        <w:numPr>
          <w:ilvl w:val="0"/>
          <w:numId w:val="1005"/>
        </w:numPr>
        <w:pStyle w:val="Compact"/>
      </w:pPr>
      <w:r>
        <w:t xml:space="preserve">Collaboration with Almaty-based tech influencers for Instagram Reels showcasing UX process in Kazakh context</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Key Activity</w:t>
      </w:r>
    </w:p>
    <w:p>
      <w:pPr>
        <w:pStyle w:val="BodyText"/>
      </w:pPr>
      <w:r>
        <w:t xml:space="preserve">Community Events (Almaty UX Fest)</w:t>
      </w:r>
    </w:p>
    <w:p>
      <w:pPr>
        <w:pStyle w:val="BodyText"/>
      </w:pPr>
      <w:r>
        <w:t xml:space="preserve">30%</w:t>
      </w:r>
    </w:p>
    <w:p>
      <w:pPr>
        <w:pStyle w:val="BodyText"/>
      </w:pPr>
      <w:r>
        <w:t xml:space="preserve">Hiring local event space at IT Park Almaty; 50+ attendee target</w:t>
      </w:r>
    </w:p>
    <w:p>
      <w:pPr>
        <w:pStyle w:val="BodyText"/>
      </w:pPr>
      <w:r>
        <w:t xml:space="preserve">Digital Marketing</w:t>
      </w:r>
    </w:p>
    <w:p>
      <w:pPr>
        <w:pStyle w:val="BodyText"/>
      </w:pPr>
      <w:r>
        <w:t xml:space="preserve">40%</w:t>
      </w:r>
    </w:p>
    <w:p>
      <w:pPr>
        <w:pStyle w:val="BodyText"/>
      </w:pPr>
      <w:r>
        <w:t xml:space="preserve">Geo-targeted ads, bilingual content creation for Kazakh/Russian/English audiences</w:t>
      </w:r>
    </w:p>
    <w:p>
      <w:pPr>
        <w:pStyle w:val="BodyText"/>
      </w:pPr>
      <w:r>
        <w:t xml:space="preserve">Partnership Development</w:t>
      </w:r>
    </w:p>
    <w:p>
      <w:pPr>
        <w:pStyle w:val="BodyText"/>
      </w:pPr>
      <w:r>
        <w:t xml:space="preserve">20%</w:t>
      </w:r>
    </w:p>
    <w:p>
      <w:pPr>
        <w:pStyle w:val="BodyText"/>
      </w:pPr>
      <w:r>
        <w:t xml:space="preserve">Collaborations with Almaty University's IT Department for student recruitment</w:t>
      </w:r>
    </w:p>
    <w:p>
      <w:pPr>
        <w:pStyle w:val="BodyText"/>
      </w:pPr>
      <w:r>
        <w:t xml:space="preserve">Market Research</w:t>
      </w:r>
    </w:p>
    <w:p>
      <w:pPr>
        <w:pStyle w:val="BodyText"/>
      </w:pPr>
      <w:r>
        <w:t xml:space="preserve">10%</w:t>
      </w:r>
    </w:p>
    <w:p>
      <w:pPr>
        <w:pStyle w:val="BodyText"/>
      </w:pPr>
      <w:r>
        <w:t xml:space="preserve">Quarterly UX benchmarking of 5 major Almaty businesses</w:t>
      </w:r>
    </w:p>
    <w:bookmarkEnd w:id="28"/>
    <w:bookmarkStart w:id="29" w:name="implementation-timeline-kpis"/>
    <w:p>
      <w:pPr>
        <w:pStyle w:val="Heading2"/>
      </w:pPr>
      <w:r>
        <w:t xml:space="preserve">Implementation Timeline &amp; KPIs</w:t>
      </w:r>
    </w:p>
    <w:p>
      <w:pPr>
        <w:pStyle w:val="FirstParagraph"/>
      </w:pPr>
      <w:r>
        <w:rPr>
          <w:bCs/>
          <w:b/>
        </w:rPr>
        <w:t xml:space="preserve">Milestones:</w:t>
      </w:r>
    </w:p>
    <w:p>
      <w:pPr>
        <w:numPr>
          <w:ilvl w:val="0"/>
          <w:numId w:val="1006"/>
        </w:numPr>
        <w:pStyle w:val="Compact"/>
      </w:pPr>
      <w:r>
        <w:rPr>
          <w:bCs/>
          <w:b/>
        </w:rPr>
        <w:t xml:space="preserve">Month 3:</w:t>
      </w:r>
      <w:r>
        <w:t xml:space="preserve"> </w:t>
      </w:r>
      <w:r>
        <w:t xml:space="preserve">Secure 5 pilot clients in Almaty (target: e-commerce, fintech)</w:t>
      </w:r>
    </w:p>
    <w:p>
      <w:pPr>
        <w:numPr>
          <w:ilvl w:val="0"/>
          <w:numId w:val="1006"/>
        </w:numPr>
        <w:pStyle w:val="Compact"/>
      </w:pPr>
      <w:r>
        <w:rPr>
          <w:bCs/>
          <w:b/>
        </w:rPr>
        <w:t xml:space="preserve">Month 6:</w:t>
      </w:r>
      <w:r>
        <w:t xml:space="preserve"> </w:t>
      </w:r>
      <w:r>
        <w:t xml:space="preserve">Achieve 20% website traffic from Almaty region; host first UX Fest</w:t>
      </w:r>
    </w:p>
    <w:p>
      <w:pPr>
        <w:numPr>
          <w:ilvl w:val="0"/>
          <w:numId w:val="1006"/>
        </w:numPr>
        <w:pStyle w:val="Compact"/>
      </w:pPr>
      <w:r>
        <w:rPr>
          <w:bCs/>
          <w:b/>
        </w:rPr>
        <w:t xml:space="preserve">Month 12:</w:t>
      </w:r>
      <w:r>
        <w:t xml:space="preserve"> </w:t>
      </w:r>
      <w:r>
        <w:t xml:space="preserve">Capture $350K in service contracts; secure 3 strategic partnerships with Almaty tech hubs</w:t>
      </w:r>
    </w:p>
    <w:p>
      <w:pPr>
        <w:pStyle w:val="FirstParagraph"/>
      </w:pPr>
      <w:r>
        <w:rPr>
          <w:bCs/>
          <w:b/>
        </w:rPr>
        <w:t xml:space="preserve">KPI Measurement:</w:t>
      </w:r>
    </w:p>
    <w:p>
      <w:pPr>
        <w:numPr>
          <w:ilvl w:val="0"/>
          <w:numId w:val="1007"/>
        </w:numPr>
        <w:pStyle w:val="Compact"/>
      </w:pPr>
      <w:r>
        <w:t xml:space="preserve">Lead Generation: Minimum 85 qualified leads/month from Kazakhstan Almaty</w:t>
      </w:r>
    </w:p>
    <w:p>
      <w:pPr>
        <w:numPr>
          <w:ilvl w:val="0"/>
          <w:numId w:val="1007"/>
        </w:numPr>
        <w:pStyle w:val="Compact"/>
      </w:pPr>
      <w:r>
        <w:t xml:space="preserve">Client Acquisition: 25% conversion rate from lead to paid client</w:t>
      </w:r>
    </w:p>
    <w:p>
      <w:pPr>
        <w:numPr>
          <w:ilvl w:val="0"/>
          <w:numId w:val="1007"/>
        </w:numPr>
        <w:pStyle w:val="Compact"/>
      </w:pPr>
      <w:r>
        <w:t xml:space="preserve">Client Retention: 80% repeat business within Almaty market (vs. industry average of 54%)</w:t>
      </w:r>
    </w:p>
    <w:bookmarkEnd w:id="29"/>
    <w:bookmarkStart w:id="30" w:name="Xc7e1311118f65d26d02c4e485a1eae54183edc9"/>
    <w:p>
      <w:pPr>
        <w:pStyle w:val="Heading2"/>
      </w:pPr>
      <w:r>
        <w:t xml:space="preserve">Competitive Edge in Kazakhstan Almaty Context</w:t>
      </w:r>
    </w:p>
    <w:p>
      <w:pPr>
        <w:pStyle w:val="FirstParagraph"/>
      </w:pPr>
      <w:r>
        <w:t xml:space="preserve">Unlike generic UX UI Designer services, our approach addresses three critical Kazakhstan-specific challenges:</w:t>
      </w:r>
    </w:p>
    <w:p>
      <w:pPr>
        <w:numPr>
          <w:ilvl w:val="0"/>
          <w:numId w:val="1008"/>
        </w:numPr>
        <w:pStyle w:val="Compact"/>
      </w:pPr>
      <w:r>
        <w:rPr>
          <w:bCs/>
          <w:b/>
        </w:rPr>
        <w:t xml:space="preserve">Language Integration:</w:t>
      </w:r>
      <w:r>
        <w:t xml:space="preserve"> </w:t>
      </w:r>
      <w:r>
        <w:t xml:space="preserve">We implement Kazakh Cyrillic and Latin script compatibility at interface level – a pain point for 92% of local digital products</w:t>
      </w:r>
    </w:p>
    <w:p>
      <w:pPr>
        <w:numPr>
          <w:ilvl w:val="0"/>
          <w:numId w:val="1008"/>
        </w:numPr>
        <w:pStyle w:val="Compact"/>
      </w:pPr>
      <w:r>
        <w:rPr>
          <w:bCs/>
          <w:b/>
        </w:rPr>
        <w:t xml:space="preserve">Cultural Sensitivity:</w:t>
      </w:r>
      <w:r>
        <w:t xml:space="preserve"> </w:t>
      </w:r>
      <w:r>
        <w:t xml:space="preserve">Designing around local values (e.g., avoiding red/green color schemes in financial apps due to cultural associations)</w:t>
      </w:r>
    </w:p>
    <w:p>
      <w:pPr>
        <w:numPr>
          <w:ilvl w:val="0"/>
          <w:numId w:val="1008"/>
        </w:numPr>
        <w:pStyle w:val="Compact"/>
      </w:pPr>
      <w:r>
        <w:rPr>
          <w:bCs/>
          <w:b/>
        </w:rPr>
        <w:t xml:space="preserve">Infrastructure Adaptation:</w:t>
      </w:r>
      <w:r>
        <w:t xml:space="preserve"> </w:t>
      </w:r>
      <w:r>
        <w:t xml:space="preserve">Creating UI patterns optimized for lower-bandwidth Almaty networks during peak usage hours</w:t>
      </w:r>
    </w:p>
    <w:bookmarkEnd w:id="30"/>
    <w:bookmarkStart w:id="31" w:name="sustainability-growth-projection"/>
    <w:p>
      <w:pPr>
        <w:pStyle w:val="Heading2"/>
      </w:pPr>
      <w:r>
        <w:t xml:space="preserve">Sustainability &amp; Growth Projection</w:t>
      </w:r>
    </w:p>
    <w:p>
      <w:pPr>
        <w:pStyle w:val="FirstParagraph"/>
      </w:pPr>
      <w:r>
        <w:t xml:space="preserve">This Marketing Plan positions our UX UI Designer services not as a cost center but as the strategic differentiator enabling Kazakhstani businesses to capture market share. By Year 3, we project entering the top 3 UX/UI service providers in Kazakhstan Almaty with $1.2M annual revenue. Success hinges on deepening our understanding of Almaty's unique digital ecosystem – where user behavior reflects both global trends and Kazakhstan's distinct cultural identity.</w:t>
      </w:r>
    </w:p>
    <w:p>
      <w:pPr>
        <w:pStyle w:val="BodyText"/>
      </w:pPr>
      <w:r>
        <w:t xml:space="preserve">In closing, this Marketing Plan delivers a tailored framework for becoming the preferred UX UI Designer partner in Kazakhstan Almaty by embedding local context into every design decision. As Almaty accelerates its digital economy growth, our culturally fluent approach transforms UX/UI from a technical requirement into a competitive advantage that resonates with both businesses and end-users across Kazakhstan.</w:t>
      </w:r>
    </w:p>
    <w:bookmarkEnd w:id="31"/>
    <w:bookmarkStart w:id="32" w:name="conclusion"/>
    <w:p>
      <w:pPr>
        <w:pStyle w:val="Heading2"/>
      </w:pPr>
      <w:r>
        <w:t xml:space="preserve">Conclusion</w:t>
      </w:r>
    </w:p>
    <w:p>
      <w:pPr>
        <w:pStyle w:val="FirstParagraph"/>
      </w:pPr>
      <w:r>
        <w:t xml:space="preserve">The future of digital success in Kazakhstan Almaty demands design expertise that understands the local market's nuances. This Marketing Plan provides the actionable blueprint to establish our UX UI Designer services as the gold standard for culturally intelligent digital experiences. By focusing relentlessly on Almaty's specific needs, we don't just deliver interfaces – we empower Kazakhstani businesses to thrive in their home market while connecting globally.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Kazakhstan Almaty</dc:title>
  <dc:creator/>
  <cp:keywords/>
  <dcterms:created xsi:type="dcterms:W3CDTF">2026-07-24T04:52:48Z</dcterms:created>
  <dcterms:modified xsi:type="dcterms:W3CDTF">2026-07-24T04:52:48Z</dcterms:modified>
</cp:coreProperties>
</file>

<file path=docProps/custom.xml><?xml version="1.0" encoding="utf-8"?>
<Properties xmlns="http://schemas.openxmlformats.org/officeDocument/2006/custom-properties" xmlns:vt="http://schemas.openxmlformats.org/officeDocument/2006/docPropsVTypes"/>
</file>