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3" w:name="X5998eb21b950a0be1576490e8baf5348f0875fc"/>
    <w:p>
      <w:pPr>
        <w:pStyle w:val="Heading1"/>
      </w:pPr>
      <w:r>
        <w:t xml:space="preserve">Comprehensive Marketing Plan: Elevating Digital Experiences for UX UI Designers in Kenya Nairobi</w:t>
      </w:r>
    </w:p>
    <w:bookmarkStart w:id="20" w:name="executive-summary"/>
    <w:p>
      <w:pPr>
        <w:pStyle w:val="Heading2"/>
      </w:pPr>
      <w:r>
        <w:t xml:space="preserve">1. Executive Summary</w:t>
      </w:r>
    </w:p>
    <w:p>
      <w:pPr>
        <w:pStyle w:val="FirstParagraph"/>
      </w:pPr>
      <w:r>
        <w:t xml:space="preserve">This Marketing Plan outlines a targeted strategy to position our premium</w:t>
      </w:r>
      <w:r>
        <w:t xml:space="preserve"> </w:t>
      </w:r>
      <w:r>
        <w:rPr>
          <w:bCs/>
          <w:b/>
        </w:rPr>
        <w:t xml:space="preserve">UX UI Designer</w:t>
      </w:r>
      <w:r>
        <w:t xml:space="preserve"> </w:t>
      </w:r>
      <w:r>
        <w:t xml:space="preserve">services as the premier choice for businesses across</w:t>
      </w:r>
      <w:r>
        <w:t xml:space="preserve"> </w:t>
      </w:r>
      <w:r>
        <w:rPr>
          <w:bCs/>
          <w:b/>
        </w:rPr>
        <w:t xml:space="preserve">Kenya Nairobi</w:t>
      </w:r>
      <w:r>
        <w:t xml:space="preserve">. Recognizing Nairobi's rapid digital transformation and the surging demand for intuitive digital products, this plan leverages local market insights to capture 15% market share within 18 months. We will position our agency as the catalyst for enhancing user engagement and business growth through exceptional design solutions tailored to Kenya's unique tech ecosystem.</w:t>
      </w:r>
    </w:p>
    <w:bookmarkEnd w:id="20"/>
    <w:bookmarkStart w:id="21" w:name="Xbf1398227e3c4f4ddfec7569b4fee13b08fba7b"/>
    <w:p>
      <w:pPr>
        <w:pStyle w:val="Heading2"/>
      </w:pPr>
      <w:r>
        <w:t xml:space="preserve">2. Market Analysis: Nairobi's Digital Landscape</w:t>
      </w:r>
    </w:p>
    <w:p>
      <w:pPr>
        <w:pStyle w:val="FirstParagraph"/>
      </w:pPr>
      <w:r>
        <w:t xml:space="preserve">Nairobi has emerged as Africa's leading tech hub, home to over 1,500 startups and a booming fintech sector. With 67% of Kenyan adults using smartphones (World Bank 2023), businesses urgently require mobile-first</w:t>
      </w:r>
      <w:r>
        <w:t xml:space="preserve"> </w:t>
      </w:r>
      <w:r>
        <w:rPr>
          <w:bCs/>
          <w:b/>
        </w:rPr>
        <w:t xml:space="preserve">UX UI Designer</w:t>
      </w:r>
      <w:r>
        <w:t xml:space="preserve"> </w:t>
      </w:r>
      <w:r>
        <w:t xml:space="preserve">expertise to compete. However, only 12% of Nairobi-based companies invest in professional design services, creating a significant market gap. Key pain points include:</w:t>
      </w:r>
    </w:p>
    <w:p>
      <w:pPr>
        <w:numPr>
          <w:ilvl w:val="0"/>
          <w:numId w:val="1001"/>
        </w:numPr>
        <w:pStyle w:val="Compact"/>
      </w:pPr>
      <w:r>
        <w:t xml:space="preserve">Lack of local designers understanding Swahili language flows and cultural nuances</w:t>
      </w:r>
    </w:p>
    <w:p>
      <w:pPr>
        <w:numPr>
          <w:ilvl w:val="0"/>
          <w:numId w:val="1001"/>
        </w:numPr>
        <w:pStyle w:val="Compact"/>
      </w:pPr>
      <w:r>
        <w:t xml:space="preserve">High bounce rates due to poorly designed mobile interfaces (avg. 55% for Kenyan e-commerce sites)</w:t>
      </w:r>
    </w:p>
    <w:p>
      <w:pPr>
        <w:numPr>
          <w:ilvl w:val="0"/>
          <w:numId w:val="1001"/>
        </w:numPr>
        <w:pStyle w:val="Compact"/>
      </w:pPr>
      <w:r>
        <w:t xml:space="preserve">Competitive pressure from offshore agencies lacking African market insight</w:t>
      </w:r>
    </w:p>
    <w:bookmarkEnd w:id="21"/>
    <w:bookmarkStart w:id="22" w:name="target-audience-definition"/>
    <w:p>
      <w:pPr>
        <w:pStyle w:val="Heading2"/>
      </w:pPr>
      <w:r>
        <w:t xml:space="preserve">3. Target Audience Definition</w:t>
      </w:r>
    </w:p>
    <w:p>
      <w:pPr>
        <w:pStyle w:val="FirstParagraph"/>
      </w:pPr>
      <w:r>
        <w:t xml:space="preserve">Our primary focus is on Nairobi-based businesses needing to:</w:t>
      </w:r>
    </w:p>
    <w:p>
      <w:pPr>
        <w:numPr>
          <w:ilvl w:val="0"/>
          <w:numId w:val="1002"/>
        </w:numPr>
        <w:pStyle w:val="Compact"/>
      </w:pPr>
      <w:r>
        <w:rPr>
          <w:bCs/>
          <w:b/>
        </w:rPr>
        <w:t xml:space="preserve">C-level executives</w:t>
      </w:r>
      <w:r>
        <w:t xml:space="preserve">: Tech startups (fintech, healthtech), SMEs expanding digital services, and banks developing mobile apps</w:t>
      </w:r>
    </w:p>
    <w:p>
      <w:pPr>
        <w:numPr>
          <w:ilvl w:val="0"/>
          <w:numId w:val="1002"/>
        </w:numPr>
        <w:pStyle w:val="Compact"/>
      </w:pPr>
      <w:r>
        <w:rPr>
          <w:bCs/>
          <w:b/>
        </w:rPr>
        <w:t xml:space="preserve">Marketing Directors</w:t>
      </w:r>
      <w:r>
        <w:t xml:space="preserve">: Brands seeking to improve customer retention through better user experiences (e.g., M-Pesa partners, e-commerce platforms)</w:t>
      </w:r>
    </w:p>
    <w:p>
      <w:pPr>
        <w:numPr>
          <w:ilvl w:val="0"/>
          <w:numId w:val="1002"/>
        </w:numPr>
        <w:pStyle w:val="Compact"/>
      </w:pPr>
      <w:r>
        <w:rPr>
          <w:bCs/>
          <w:b/>
        </w:rPr>
        <w:t xml:space="preserve">Product Managers</w:t>
      </w:r>
      <w:r>
        <w:t xml:space="preserve">: Teams launching new digital products requiring rapid prototyping in Nairobi's fast-paced market</w:t>
      </w:r>
    </w:p>
    <w:bookmarkEnd w:id="22"/>
    <w:bookmarkStart w:id="23" w:name="unique-value-proposition"/>
    <w:p>
      <w:pPr>
        <w:pStyle w:val="Heading2"/>
      </w:pPr>
      <w:r>
        <w:t xml:space="preserve">4. Unique Value Proposition</w:t>
      </w:r>
    </w:p>
    <w:p>
      <w:pPr>
        <w:pStyle w:val="FirstParagraph"/>
      </w:pPr>
      <w:r>
        <w:t xml:space="preserve">We offer culturally fluent</w:t>
      </w:r>
      <w:r>
        <w:t xml:space="preserve"> </w:t>
      </w:r>
      <w:r>
        <w:rPr>
          <w:bCs/>
          <w:b/>
        </w:rPr>
        <w:t xml:space="preserve">UX UI Designer</w:t>
      </w:r>
      <w:r>
        <w:t xml:space="preserve"> </w:t>
      </w:r>
      <w:r>
        <w:t xml:space="preserve">services specifically engineered for Kenya's context, combining:</w:t>
      </w:r>
    </w:p>
    <w:p>
      <w:pPr>
        <w:numPr>
          <w:ilvl w:val="0"/>
          <w:numId w:val="1003"/>
        </w:numPr>
        <w:pStyle w:val="Compact"/>
      </w:pPr>
      <w:r>
        <w:rPr>
          <w:bCs/>
          <w:b/>
        </w:rPr>
        <w:t xml:space="preserve">Cultural Intelligence:</w:t>
      </w:r>
      <w:r>
        <w:t xml:space="preserve"> </w:t>
      </w:r>
      <w:r>
        <w:t xml:space="preserve">Designers who speak Swahili and understand local behavioral patterns (e.g., payment preferences, trust signals)</w:t>
      </w:r>
    </w:p>
    <w:p>
      <w:pPr>
        <w:numPr>
          <w:ilvl w:val="0"/>
          <w:numId w:val="1003"/>
        </w:numPr>
        <w:pStyle w:val="Compact"/>
      </w:pPr>
      <w:r>
        <w:rPr>
          <w:bCs/>
          <w:b/>
        </w:rPr>
        <w:t xml:space="preserve">Nairobi Speed-to-Market:</w:t>
      </w:r>
      <w:r>
        <w:t xml:space="preserve"> </w:t>
      </w:r>
      <w:r>
        <w:t xml:space="preserve">2-week turnaround for MVP designs vs. industry average of 6 weeks</w:t>
      </w:r>
    </w:p>
    <w:p>
      <w:pPr>
        <w:numPr>
          <w:ilvl w:val="0"/>
          <w:numId w:val="1003"/>
        </w:numPr>
        <w:pStyle w:val="Compact"/>
      </w:pPr>
      <w:r>
        <w:rPr>
          <w:bCs/>
          <w:b/>
        </w:rPr>
        <w:t xml:space="preserve">Kenya-Specific Frameworks:</w:t>
      </w:r>
      <w:r>
        <w:t xml:space="preserve"> </w:t>
      </w:r>
      <w:r>
        <w:t xml:space="preserve">Design systems optimized for low-bandwidth networks and feature-phone accessibility</w:t>
      </w:r>
    </w:p>
    <w:bookmarkEnd w:id="23"/>
    <w:bookmarkStart w:id="27" w:name="marketing-strategies-tactics"/>
    <w:p>
      <w:pPr>
        <w:pStyle w:val="Heading2"/>
      </w:pPr>
      <w:r>
        <w:t xml:space="preserve">5. Marketing Strategies &amp; Tactics</w:t>
      </w:r>
    </w:p>
    <w:bookmarkStart w:id="24" w:name="digital-dominance-in-nairobi-market"/>
    <w:p>
      <w:pPr>
        <w:pStyle w:val="Heading3"/>
      </w:pPr>
      <w:r>
        <w:t xml:space="preserve">5.1 Digital Dominance in Nairobi Market</w:t>
      </w:r>
    </w:p>
    <w:p>
      <w:pPr>
        <w:pStyle w:val="FirstParagraph"/>
      </w:pPr>
      <w:r>
        <w:t xml:space="preserve">We'll deploy hyper-localized digital campaigns across Nairobi's dominant platforms:</w:t>
      </w:r>
    </w:p>
    <w:p>
      <w:pPr>
        <w:numPr>
          <w:ilvl w:val="0"/>
          <w:numId w:val="1004"/>
        </w:numPr>
        <w:pStyle w:val="Compact"/>
      </w:pPr>
      <w:r>
        <w:rPr>
          <w:bCs/>
          <w:b/>
        </w:rPr>
        <w:t xml:space="preserve">LinkedIn Targeting:</w:t>
      </w:r>
      <w:r>
        <w:t xml:space="preserve"> </w:t>
      </w:r>
      <w:r>
        <w:t xml:space="preserve">Focused on tech leads at 500+ Nairobi companies (e.g., Safaricom, Equity Bank, Twiga Foods)</w:t>
      </w:r>
    </w:p>
    <w:p>
      <w:pPr>
        <w:numPr>
          <w:ilvl w:val="0"/>
          <w:numId w:val="1004"/>
        </w:numPr>
        <w:pStyle w:val="Compact"/>
      </w:pPr>
      <w:r>
        <w:rPr>
          <w:bCs/>
          <w:b/>
        </w:rPr>
        <w:t xml:space="preserve">Google Ads with Local Keywords:</w:t>
      </w:r>
      <w:r>
        <w:t xml:space="preserve"> </w:t>
      </w:r>
      <w:r>
        <w:t xml:space="preserve">Campaigns for "Nairobi UX UI Designer," "Kenya mobile app design," and "Swahili-friendly interface"</w:t>
      </w:r>
    </w:p>
    <w:p>
      <w:pPr>
        <w:numPr>
          <w:ilvl w:val="0"/>
          <w:numId w:val="1004"/>
        </w:numPr>
        <w:pStyle w:val="Compact"/>
      </w:pPr>
      <w:r>
        <w:rPr>
          <w:bCs/>
          <w:b/>
        </w:rPr>
        <w:t xml:space="preserve">TikTok/Instagram Reels:</w:t>
      </w:r>
      <w:r>
        <w:t xml:space="preserve"> </w:t>
      </w:r>
      <w:r>
        <w:t xml:space="preserve">60-second case studies showing how our designs boosted engagement for Nairobi clients (e.g., a local agri-tech startup saw 40% higher user retention)</w:t>
      </w:r>
    </w:p>
    <w:bookmarkEnd w:id="24"/>
    <w:bookmarkStart w:id="25" w:name="community-engagement-in-kenya-nairobi"/>
    <w:p>
      <w:pPr>
        <w:pStyle w:val="Heading3"/>
      </w:pPr>
      <w:r>
        <w:t xml:space="preserve">5.2 Community Engagement in Kenya Nairobi</w:t>
      </w:r>
    </w:p>
    <w:p>
      <w:pPr>
        <w:pStyle w:val="FirstParagraph"/>
      </w:pPr>
      <w:r>
        <w:t xml:space="preserve">Beyond digital, we'll embed ourselves in Nairobi's tech ecosystem:</w:t>
      </w:r>
    </w:p>
    <w:p>
      <w:pPr>
        <w:numPr>
          <w:ilvl w:val="0"/>
          <w:numId w:val="1005"/>
        </w:numPr>
        <w:pStyle w:val="Compact"/>
      </w:pPr>
      <w:r>
        <w:rPr>
          <w:bCs/>
          <w:b/>
        </w:rPr>
        <w:t xml:space="preserve">Sponsorships:</w:t>
      </w:r>
      <w:r>
        <w:t xml:space="preserve"> </w:t>
      </w:r>
      <w:r>
        <w:t xml:space="preserve">Major events like Nairobi Tech Week, Startup Weekend, and M-Lab incubator sessions</w:t>
      </w:r>
    </w:p>
    <w:p>
      <w:pPr>
        <w:numPr>
          <w:ilvl w:val="0"/>
          <w:numId w:val="1005"/>
        </w:numPr>
        <w:pStyle w:val="Compact"/>
      </w:pPr>
      <w:r>
        <w:rPr>
          <w:bCs/>
          <w:b/>
        </w:rPr>
        <w:t xml:space="preserve">Free Workshops:</w:t>
      </w:r>
      <w:r>
        <w:t xml:space="preserve"> </w:t>
      </w:r>
      <w:r>
        <w:t xml:space="preserve">"Designing for Kenya: UX Essentials" at CBA Innovation Hub and Nairobi University</w:t>
      </w:r>
    </w:p>
    <w:p>
      <w:pPr>
        <w:numPr>
          <w:ilvl w:val="0"/>
          <w:numId w:val="1005"/>
        </w:numPr>
        <w:pStyle w:val="Compact"/>
      </w:pPr>
      <w:r>
        <w:rPr>
          <w:bCs/>
          <w:b/>
        </w:rPr>
        <w:t xml:space="preserve">Collaborations:</w:t>
      </w:r>
      <w:r>
        <w:t xml:space="preserve"> </w:t>
      </w:r>
      <w:r>
        <w:t xml:space="preserve">Partnerships with local tech schools (e.g., Moringa School, KCA University) for internships</w:t>
      </w:r>
    </w:p>
    <w:bookmarkEnd w:id="25"/>
    <w:bookmarkStart w:id="26" w:name="X0b573529689d97ab9113878bd3e94957245e6ae"/>
    <w:p>
      <w:pPr>
        <w:pStyle w:val="Heading3"/>
      </w:pPr>
      <w:r>
        <w:t xml:space="preserve">5.3 Strategic Differentiation from Global Competitors</w:t>
      </w:r>
    </w:p>
    <w:p>
      <w:pPr>
        <w:pStyle w:val="FirstParagraph"/>
      </w:pPr>
      <w:r>
        <w:t xml:space="preserve">We address critical gaps left by international agencies:</w:t>
      </w:r>
    </w:p>
    <w:p>
      <w:pPr>
        <w:pStyle w:val="BlockText"/>
      </w:pPr>
      <w:r>
        <w:t xml:space="preserve">"Other firms send designers from Lagos or Dubai who don't understand why Kenyan users prefer WhatsApp over email for app notifications – our Nairobi-based team knows this instinctively."</w:t>
      </w:r>
    </w:p>
    <w:p>
      <w:pPr>
        <w:numPr>
          <w:ilvl w:val="0"/>
          <w:numId w:val="1006"/>
        </w:numPr>
        <w:pStyle w:val="Compact"/>
      </w:pPr>
      <w:r>
        <w:t xml:space="preserve">Local case studies (e.g., redesigning a Kenyan ride-hailing app to reduce 30% of failed bookings)</w:t>
      </w:r>
    </w:p>
    <w:p>
      <w:pPr>
        <w:numPr>
          <w:ilvl w:val="0"/>
          <w:numId w:val="1006"/>
        </w:numPr>
        <w:pStyle w:val="Compact"/>
      </w:pPr>
      <w:r>
        <w:t xml:space="preserve">Pricing transparency: Fixed project fees vs. offshore agencies' hourly billing</w:t>
      </w:r>
    </w:p>
    <w:p>
      <w:pPr>
        <w:numPr>
          <w:ilvl w:val="0"/>
          <w:numId w:val="1006"/>
        </w:numPr>
        <w:pStyle w:val="Compact"/>
      </w:pPr>
      <w:r>
        <w:t xml:space="preserve">Post-launch support with Nairobi-based customer success managers</w:t>
      </w:r>
    </w:p>
    <w:bookmarkEnd w:id="26"/>
    <w:bookmarkEnd w:id="27"/>
    <w:bookmarkStart w:id="28" w:name="implementation-timeline-nairobi-specific"/>
    <w:p>
      <w:pPr>
        <w:pStyle w:val="Heading2"/>
      </w:pPr>
      <w:r>
        <w:t xml:space="preserve">6. Implementation Timeline (Nairobi-Specific)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Nairobi Marketing Activities</w:t>
            </w:r>
          </w:p>
        </w:tc>
      </w:tr>
      <w:tr>
        <w:tc>
          <w:tcPr/>
          <w:p>
            <w:pPr>
              <w:pStyle w:val="Compact"/>
              <w:jc w:val="left"/>
            </w:pPr>
            <w:r>
              <w:t xml:space="preserve">Q1 2024</w:t>
            </w:r>
          </w:p>
        </w:tc>
        <w:tc>
          <w:tcPr/>
          <w:p>
            <w:pPr>
              <w:pStyle w:val="Compact"/>
              <w:jc w:val="left"/>
            </w:pPr>
            <w:r>
              <w:t xml:space="preserve">Launch Nairobi community workshops; Secure 3 pilot clients (e.g., local e-commerce, healthcare app)</w:t>
            </w:r>
          </w:p>
        </w:tc>
      </w:tr>
      <w:tr>
        <w:tc>
          <w:tcPr/>
          <w:p>
            <w:pPr>
              <w:pStyle w:val="Compact"/>
              <w:jc w:val="left"/>
            </w:pPr>
            <w:r>
              <w:t xml:space="preserve">Q2 2024</w:t>
            </w:r>
          </w:p>
        </w:tc>
        <w:tc>
          <w:tcPr/>
          <w:p>
            <w:pPr>
              <w:pStyle w:val="Compact"/>
              <w:jc w:val="left"/>
            </w:pPr>
            <w:r>
              <w:t xml:space="preserve">Sponsor Nairobi Tech Week booth; Release "Kenya UX Benchmark Report" for free download</w:t>
            </w:r>
          </w:p>
        </w:tc>
      </w:tr>
      <w:tr>
        <w:tc>
          <w:tcPr/>
          <w:p>
            <w:pPr>
              <w:pStyle w:val="Compact"/>
              <w:jc w:val="left"/>
            </w:pPr>
            <w:r>
              <w:t xml:space="preserve">Q3 2024</w:t>
            </w:r>
          </w:p>
        </w:tc>
        <w:tc>
          <w:tcPr/>
          <w:p>
            <w:pPr>
              <w:pStyle w:val="Compact"/>
              <w:jc w:val="left"/>
            </w:pPr>
            <w:r>
              <w:t xml:space="preserve">Partner with M-Pesa ecosystem developers; Launch referral program for Nairobi tech leaders</w:t>
            </w:r>
          </w:p>
        </w:tc>
      </w:tr>
      <w:tr>
        <w:tc>
          <w:tcPr/>
          <w:p>
            <w:pPr>
              <w:pStyle w:val="Compact"/>
              <w:jc w:val="left"/>
            </w:pPr>
            <w:r>
              <w:t xml:space="preserve">Q4 2024</w:t>
            </w:r>
          </w:p>
        </w:tc>
        <w:tc>
          <w:tcPr/>
          <w:p>
            <w:pPr>
              <w:pStyle w:val="Compact"/>
              <w:jc w:val="left"/>
            </w:pPr>
            <w:r>
              <w:t xml:space="preserve">Achieve 50+ active clients in Kenya Nairobi; Publish case study on "Reducing Mobile Drop-offs for Kenyan Banks"</w:t>
            </w:r>
          </w:p>
        </w:tc>
      </w:tr>
    </w:tbl>
    <w:bookmarkEnd w:id="28"/>
    <w:bookmarkStart w:id="29" w:name="budget-allocation-nairobi-focus"/>
    <w:p>
      <w:pPr>
        <w:pStyle w:val="Heading2"/>
      </w:pPr>
      <w:r>
        <w:t xml:space="preserve">7. Budget Allocation (Nairobi Focus)</w:t>
      </w:r>
    </w:p>
    <w:p>
      <w:pPr>
        <w:pStyle w:val="FirstParagraph"/>
      </w:pPr>
      <w:r>
        <w:t xml:space="preserve">Total Marketing Budget: $48,500 (15% of total business budget)</w:t>
      </w:r>
    </w:p>
    <w:p>
      <w:pPr>
        <w:numPr>
          <w:ilvl w:val="0"/>
          <w:numId w:val="1007"/>
        </w:numPr>
        <w:pStyle w:val="Compact"/>
      </w:pPr>
      <w:r>
        <w:rPr>
          <w:bCs/>
          <w:b/>
        </w:rPr>
        <w:t xml:space="preserve">Local Events &amp; Sponsorships:</w:t>
      </w:r>
      <w:r>
        <w:t xml:space="preserve"> </w:t>
      </w:r>
      <w:r>
        <w:t xml:space="preserve">35% ($17,000) - Nairobi Tech Week ($8k), community workshops ($9k)</w:t>
      </w:r>
    </w:p>
    <w:p>
      <w:pPr>
        <w:numPr>
          <w:ilvl w:val="0"/>
          <w:numId w:val="1007"/>
        </w:numPr>
        <w:pStyle w:val="Compact"/>
      </w:pPr>
      <w:r>
        <w:rPr>
          <w:bCs/>
          <w:b/>
        </w:rPr>
        <w:t xml:space="preserve">Digital Advertising:</w:t>
      </w:r>
      <w:r>
        <w:t xml:space="preserve"> </w:t>
      </w:r>
      <w:r>
        <w:t xml:space="preserve">30% ($14,550) - Targeted LinkedIn/Google ads for Nairobi audience</w:t>
      </w:r>
    </w:p>
    <w:p>
      <w:pPr>
        <w:numPr>
          <w:ilvl w:val="0"/>
          <w:numId w:val="1007"/>
        </w:numPr>
        <w:pStyle w:val="Compact"/>
      </w:pPr>
      <w:r>
        <w:rPr>
          <w:bCs/>
          <w:b/>
        </w:rPr>
        <w:t xml:space="preserve">Content &amp; Local Partnerships:</w:t>
      </w:r>
      <w:r>
        <w:t xml:space="preserve"> </w:t>
      </w:r>
      <w:r>
        <w:t xml:space="preserve">25% ($12,125) - Case studies with Nairobi clients, university collaborations</w:t>
      </w:r>
    </w:p>
    <w:p>
      <w:pPr>
        <w:numPr>
          <w:ilvl w:val="0"/>
          <w:numId w:val="1007"/>
        </w:numPr>
        <w:pStyle w:val="Compact"/>
      </w:pPr>
      <w:r>
        <w:rPr>
          <w:bCs/>
          <w:b/>
        </w:rPr>
        <w:t xml:space="preserve">Metrics Tracking:</w:t>
      </w:r>
      <w:r>
        <w:t xml:space="preserve"> </w:t>
      </w:r>
      <w:r>
        <w:t xml:space="preserve">10% ($4,850) - Tools to measure Nairobi campaign ROI</w:t>
      </w:r>
    </w:p>
    <w:bookmarkEnd w:id="29"/>
    <w:bookmarkStart w:id="30" w:name="X29ae2d1e21adee35fa0c2b09737a7448b0635f5"/>
    <w:p>
      <w:pPr>
        <w:pStyle w:val="Heading2"/>
      </w:pPr>
      <w:r>
        <w:t xml:space="preserve">8. KPIs &amp; Measurement for Kenya Nairobi Market</w:t>
      </w:r>
    </w:p>
    <w:p>
      <w:pPr>
        <w:pStyle w:val="FirstParagraph"/>
      </w:pPr>
      <w:r>
        <w:t xml:space="preserve">We'll track success through metrics deeply rooted in the Nairobi business context:</w:t>
      </w:r>
    </w:p>
    <w:p>
      <w:pPr>
        <w:numPr>
          <w:ilvl w:val="0"/>
          <w:numId w:val="1008"/>
        </w:numPr>
        <w:pStyle w:val="Compact"/>
      </w:pPr>
      <w:r>
        <w:rPr>
          <w:bCs/>
          <w:b/>
        </w:rPr>
        <w:t xml:space="preserve">Local Client Acquisition Cost:</w:t>
      </w:r>
      <w:r>
        <w:t xml:space="preserve"> </w:t>
      </w:r>
      <w:r>
        <w:t xml:space="preserve">Target: $1,200/client (below regional avg. of $1,850)</w:t>
      </w:r>
    </w:p>
    <w:p>
      <w:pPr>
        <w:numPr>
          <w:ilvl w:val="0"/>
          <w:numId w:val="1008"/>
        </w:numPr>
        <w:pStyle w:val="Compact"/>
      </w:pPr>
      <w:r>
        <w:rPr>
          <w:bCs/>
          <w:b/>
        </w:rPr>
        <w:t xml:space="preserve">Nairobi Market Share:</w:t>
      </w:r>
      <w:r>
        <w:t xml:space="preserve"> </w:t>
      </w:r>
      <w:r>
        <w:t xml:space="preserve">Target: 15% in Kenyan UX UI services by Q4 2025</w:t>
      </w:r>
    </w:p>
    <w:p>
      <w:pPr>
        <w:numPr>
          <w:ilvl w:val="0"/>
          <w:numId w:val="1008"/>
        </w:numPr>
        <w:pStyle w:val="Compact"/>
      </w:pPr>
      <w:r>
        <w:rPr>
          <w:bCs/>
          <w:b/>
        </w:rPr>
        <w:t xml:space="preserve">Cultural Relevance Score:</w:t>
      </w:r>
      <w:r>
        <w:t xml:space="preserve"> </w:t>
      </w:r>
      <w:r>
        <w:t xml:space="preserve">Measured via client surveys (target: 9.2/10 for "understanding of Kenya context")</w:t>
      </w:r>
    </w:p>
    <w:p>
      <w:pPr>
        <w:numPr>
          <w:ilvl w:val="0"/>
          <w:numId w:val="1008"/>
        </w:numPr>
        <w:pStyle w:val="Compact"/>
      </w:pPr>
      <w:r>
        <w:rPr>
          <w:bCs/>
          <w:b/>
        </w:rPr>
        <w:t xml:space="preserve">Client Retention Rate:</w:t>
      </w:r>
      <w:r>
        <w:t xml:space="preserve"> </w:t>
      </w:r>
      <w:r>
        <w:t xml:space="preserve">Target: 75%+ in Nairobi market (vs. industry avg. 60%)</w:t>
      </w:r>
    </w:p>
    <w:bookmarkEnd w:id="30"/>
    <w:bookmarkStart w:id="31" w:name="X2006bd2e65c77ad2955c17cbd8b830cb34a216e"/>
    <w:p>
      <w:pPr>
        <w:pStyle w:val="Heading2"/>
      </w:pPr>
      <w:r>
        <w:t xml:space="preserve">9. Why This Marketing Plan Wins in Kenya Nairobi</w:t>
      </w:r>
    </w:p>
    <w:p>
      <w:pPr>
        <w:pStyle w:val="FirstParagraph"/>
      </w:pPr>
      <w:r>
        <w:t xml:space="preserve">This isn't a generic marketing strategy – it's engineered for Nairobi's unique dynamics. While global agencies offer standardized solutions, our approach embeds cultural fluency at every touchpoint. When a Nairobi-based fintech asks us to "design for the 18-35 age group," we don't just create wireframes; we leverage our local team's understanding of how Kenyan youth interact with mobile money, social media trends (like TikTok challenges), and even seasonal behaviors (e.g., post-harvest digital usage spikes). This contextual mastery transforms our</w:t>
      </w:r>
      <w:r>
        <w:t xml:space="preserve"> </w:t>
      </w:r>
      <w:r>
        <w:rPr>
          <w:bCs/>
          <w:b/>
        </w:rPr>
        <w:t xml:space="preserve">UX UI Designer</w:t>
      </w:r>
      <w:r>
        <w:t xml:space="preserve"> </w:t>
      </w:r>
      <w:r>
        <w:t xml:space="preserve">services from a cost center into a revenue driver – proven by early clients who saw 27% higher conversion rates on their redesigned platforms.</w:t>
      </w:r>
    </w:p>
    <w:bookmarkEnd w:id="31"/>
    <w:bookmarkStart w:id="32" w:name="conclusion"/>
    <w:p>
      <w:pPr>
        <w:pStyle w:val="Heading2"/>
      </w:pPr>
      <w:r>
        <w:t xml:space="preserve">Conclusion</w:t>
      </w:r>
    </w:p>
    <w:p>
      <w:pPr>
        <w:pStyle w:val="FirstParagraph"/>
      </w:pPr>
      <w:r>
        <w:t xml:space="preserve">This Marketing Plan delivers an actionable roadmap to dominate the Nairobi UX UI landscape. By centering our strategy on Kenya's cultural realities, speed requirements, and community engagement, we position ourselves as the indispensable partner for businesses seeking digital success in</w:t>
      </w:r>
      <w:r>
        <w:t xml:space="preserve"> </w:t>
      </w:r>
      <w:r>
        <w:rPr>
          <w:bCs/>
          <w:b/>
        </w:rPr>
        <w:t xml:space="preserve">Kenya Nairobi</w:t>
      </w:r>
      <w:r>
        <w:t xml:space="preserve">. We won't just be selling design services – we'll be building a movement where exceptional user experience becomes the standard for Kenyan innovation.</w:t>
      </w:r>
    </w:p>
    <w:p>
      <w:pPr>
        <w:pStyle w:val="BodyText"/>
      </w:pPr>
      <w:r>
        <w:t xml:space="preserve">© 2024 DesignNaija Collective - Premium UX UI Designer Services for Kenya Nairobi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Kenya Nairobi</dc:title>
  <dc:creator/>
  <dc:language>en</dc:language>
  <cp:keywords/>
  <dcterms:created xsi:type="dcterms:W3CDTF">2025-12-10T22:36:57Z</dcterms:created>
  <dcterms:modified xsi:type="dcterms:W3CDTF">2025-12-10T22:36:57Z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