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Attracting</w:t>
      </w:r>
      <w:r>
        <w:t xml:space="preserve"> </w:t>
      </w:r>
      <w:r>
        <w:t xml:space="preserve">Top</w:t>
      </w:r>
      <w:r>
        <w:t xml:space="preserve"> </w:t>
      </w:r>
      <w:r>
        <w:t xml:space="preserve">UX/UI</w:t>
      </w:r>
      <w:r>
        <w:t xml:space="preserve"> </w:t>
      </w:r>
      <w:r>
        <w:t xml:space="preserve">Designers</w:t>
      </w:r>
      <w:r>
        <w:t xml:space="preserve"> </w:t>
      </w:r>
      <w:r>
        <w:t xml:space="preserve">to</w:t>
      </w:r>
      <w:r>
        <w:t xml:space="preserve"> </w:t>
      </w:r>
      <w:r>
        <w:t xml:space="preserve">Amsterdam,</w:t>
      </w:r>
      <w:r>
        <w:t xml:space="preserve"> </w:t>
      </w:r>
      <w:r>
        <w:t xml:space="preserve">Netherlands</w:t>
      </w:r>
    </w:p>
    <w:bookmarkStart w:id="31" w:name="X46bcf1ba401dbb41f76a0b96b0fa73e109348dc"/>
    <w:p>
      <w:pPr>
        <w:pStyle w:val="Heading1"/>
      </w:pPr>
      <w:r>
        <w:t xml:space="preserve">Strategic Marketing Plan for Recruiting Premium UX/UI Designers in Amsterdam, Netherlands</w:t>
      </w:r>
    </w:p>
    <w:bookmarkStart w:id="20" w:name="Xd25c8422a306f51994ec3b342ad0fe9415b3a2b"/>
    <w:p>
      <w:pPr>
        <w:pStyle w:val="Heading2"/>
      </w:pPr>
      <w:r>
        <w:t xml:space="preserve">Executive Summary: Positioning the UX/UI Designer Role in Amsterdam's Innovation Ecosystem</w:t>
      </w:r>
    </w:p>
    <w:p>
      <w:pPr>
        <w:pStyle w:val="FirstParagraph"/>
      </w:pPr>
      <w:r>
        <w:t xml:space="preserve">This marketing plan outlines a targeted strategy to attract and secure elite UX/UI designers for roles within Amsterdam-based technology firms, agencies, and startups. The Netherlands’ capital city—Amsterdam—serves as Europe’s premier hub for digital innovation, combining world-class infrastructure with a multicultural talent pool. With 73% of Dutch tech companies reporting critical shortages in design expertise (2023 Dutch Tech Talent Report), this plan positions the UX/UI Designer role as a strategic catalyst for business growth within Amsterdam’s competitive landscape. We will leverage Amsterdam’s unique cultural identity, innovation ecosystem, and employer brand to create irresistible value propositions for top-tier candidates.</w:t>
      </w:r>
    </w:p>
    <w:bookmarkEnd w:id="20"/>
    <w:bookmarkStart w:id="21" w:name="X0bbc7592dc41c84411a6eaf47c9502c0eaa6b3c"/>
    <w:p>
      <w:pPr>
        <w:pStyle w:val="Heading2"/>
      </w:pPr>
      <w:r>
        <w:t xml:space="preserve">Market Analysis: Why Amsterdam Demands Exceptional UX/UI Talent</w:t>
      </w:r>
    </w:p>
    <w:p>
      <w:pPr>
        <w:pStyle w:val="FirstParagraph"/>
      </w:pPr>
      <w:r>
        <w:t xml:space="preserve">Amsterdam’s digital economy thrives on user-centric design. The city hosts over 3,500 tech companies, including global leaders like Booking.com, Adyen, and numerous scale-ups that prioritize seamless digital experiences. Dutch consumers expect intuitive interfaces—78% reject apps with poor usability (Euromonitor 2024)—making the UX/UI Designer indispensable for market success. Furthermore, Amsterdam’s multicultural environment (65% of residents speak English as a second language) demands designers fluent in cross-cultural user research and multilingual interface strategies. The Netherlands’ stringent GDPR compliance standards also require UX/UI professionals with deep regulatory understanding, elevating the role beyond aesthetics into legal and ethical governance.</w:t>
      </w:r>
    </w:p>
    <w:bookmarkEnd w:id="21"/>
    <w:bookmarkStart w:id="22" w:name="X5c49ecf54b20f60a8e11a08041c74e06e6db13c"/>
    <w:p>
      <w:pPr>
        <w:pStyle w:val="Heading2"/>
      </w:pPr>
      <w:r>
        <w:t xml:space="preserve">Target Audience: Defining the Ideal UX/UI Designer for Amsterdam</w:t>
      </w:r>
    </w:p>
    <w:p>
      <w:pPr>
        <w:pStyle w:val="FirstParagraph"/>
      </w:pPr>
      <w:r>
        <w:t xml:space="preserve">We target mid-to-senior UX/UI Designers aged 28–40 with:</w:t>
      </w:r>
    </w:p>
    <w:p>
      <w:pPr>
        <w:numPr>
          <w:ilvl w:val="0"/>
          <w:numId w:val="1001"/>
        </w:numPr>
        <w:pStyle w:val="Compact"/>
      </w:pPr>
      <w:r>
        <w:t xml:space="preserve">3+ years of experience in SaaS, e-commerce, or fintech (high-growth sectors in Amsterdam)</w:t>
      </w:r>
    </w:p>
    <w:p>
      <w:pPr>
        <w:numPr>
          <w:ilvl w:val="0"/>
          <w:numId w:val="1001"/>
        </w:numPr>
        <w:pStyle w:val="Compact"/>
      </w:pPr>
      <w:r>
        <w:t xml:space="preserve">Expertise in Figma, Adobe XD, and user testing tools</w:t>
      </w:r>
    </w:p>
    <w:p>
      <w:pPr>
        <w:numPr>
          <w:ilvl w:val="0"/>
          <w:numId w:val="1001"/>
        </w:numPr>
        <w:pStyle w:val="Compact"/>
      </w:pPr>
      <w:r>
        <w:t xml:space="preserve">Cultural agility to navigate Dutch work ethics (direct communication) and multicultural teams</w:t>
      </w:r>
    </w:p>
    <w:p>
      <w:pPr>
        <w:numPr>
          <w:ilvl w:val="0"/>
          <w:numId w:val="1001"/>
        </w:numPr>
        <w:pStyle w:val="Compact"/>
      </w:pPr>
      <w:r>
        <w:t xml:space="preserve">Portfolio showcasing solutions for multilingual audiences or sustainability-focused products</w:t>
      </w:r>
    </w:p>
    <w:bookmarkEnd w:id="22"/>
    <w:bookmarkStart w:id="23" w:name="X3eceb1220a14b049123791ac662ec8dd16bd9d5"/>
    <w:p>
      <w:pPr>
        <w:pStyle w:val="Heading2"/>
      </w:pPr>
      <w:r>
        <w:t xml:space="preserve">Unique Value Proposition: Why Amsterdam? Why Now?</w:t>
      </w:r>
    </w:p>
    <w:p>
      <w:pPr>
        <w:pStyle w:val="FirstParagraph"/>
      </w:pPr>
      <w:r>
        <w:t xml:space="preserve">We position the role as a gateway to Europe’s most livable city, blending professional growth with unparalleled quality of life. Unlike Berlin or London, Amsterdam offers: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Work-Life Harmony:</w:t>
      </w:r>
      <w:r>
        <w:t xml:space="preserve"> </w:t>
      </w:r>
      <w:r>
        <w:t xml:space="preserve">4-day workweek adoption in 32% of Dutch tech firms (2023) enabling deep creative focus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Sustainable Innovation:</w:t>
      </w:r>
      <w:r>
        <w:t xml:space="preserve"> </w:t>
      </w:r>
      <w:r>
        <w:t xml:space="preserve">Leading EU city in green tech—designers contribute to carbon-conscious digital products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Global Connectivity:</w:t>
      </w:r>
      <w:r>
        <w:t xml:space="preserve"> </w:t>
      </w:r>
      <w:r>
        <w:t xml:space="preserve">Schiphol Airport’s 75+ direct flights, making Amsterdam a European mobility hub</w:t>
      </w:r>
    </w:p>
    <w:bookmarkEnd w:id="23"/>
    <w:bookmarkStart w:id="27" w:name="X03609a9b509e43ef383ac4bf4c15e5473119afa"/>
    <w:p>
      <w:pPr>
        <w:pStyle w:val="Heading2"/>
      </w:pPr>
      <w:r>
        <w:t xml:space="preserve">Marketing Strategy: Multi-Channel Campaign for Amsterdam Talent Acquisition</w:t>
      </w:r>
    </w:p>
    <w:bookmarkStart w:id="24" w:name="phase-1-brand-positioning-months-12"/>
    <w:p>
      <w:pPr>
        <w:pStyle w:val="Heading3"/>
      </w:pPr>
      <w:r>
        <w:t xml:space="preserve">Phase 1: Brand Positioning (Months 1–2)</w:t>
      </w:r>
    </w:p>
    <w:p>
      <w:pPr>
        <w:pStyle w:val="FirstParagraph"/>
      </w:pPr>
      <w:r>
        <w:t xml:space="preserve">Create "Amsterdam UX Studio" as a premium employer brand. Messaging emphasizes:</w:t>
      </w:r>
    </w:p>
    <w:p>
      <w:pPr>
        <w:numPr>
          <w:ilvl w:val="0"/>
          <w:numId w:val="1003"/>
        </w:numPr>
        <w:pStyle w:val="Compact"/>
      </w:pPr>
      <w:r>
        <w:t xml:space="preserve">"Design the Future of Europe from the Heart of Amsterdam"</w:t>
      </w:r>
    </w:p>
    <w:p>
      <w:pPr>
        <w:numPr>
          <w:ilvl w:val="0"/>
          <w:numId w:val="1003"/>
        </w:numPr>
        <w:pStyle w:val="Compact"/>
      </w:pPr>
      <w:r>
        <w:t xml:space="preserve">"Your User Experience Shapes How 10 Million Dutch &amp; International Users Interact Daily"</w:t>
      </w:r>
    </w:p>
    <w:p>
      <w:pPr>
        <w:numPr>
          <w:ilvl w:val="0"/>
          <w:numId w:val="1003"/>
        </w:numPr>
        <w:pStyle w:val="Compact"/>
      </w:pPr>
      <w:r>
        <w:t xml:space="preserve">Highlighting local success stories: "How our UX team boosted user retention by 45% for a top Amsterdam Fintech" (with anonymized case study)</w:t>
      </w:r>
    </w:p>
    <w:bookmarkEnd w:id="24"/>
    <w:bookmarkStart w:id="25" w:name="Xf7642369c0d9b3a3c4d87e18d6d2633a931378b"/>
    <w:p>
      <w:pPr>
        <w:pStyle w:val="Heading3"/>
      </w:pPr>
      <w:r>
        <w:t xml:space="preserve">Phase 2: Targeted Talent Sourcing (Months 3–6)</w:t>
      </w:r>
    </w:p>
    <w:p>
      <w:pPr>
        <w:pStyle w:val="FirstParagraph"/>
      </w:pPr>
      <w:r>
        <w:rPr>
          <w:bCs/>
          <w:b/>
        </w:rPr>
        <w:t xml:space="preserve">Amsterdam-Centric Channels: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LinkedIn Campaigns:</w:t>
      </w:r>
      <w:r>
        <w:t xml:space="preserve"> </w:t>
      </w:r>
      <w:r>
        <w:t xml:space="preserve">Geo-targeting Amsterdam (+10km radius) with job posts emphasizing "Dutch market expertise" and "Sustainability-Driven Design."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Co-hosting workshops at Academie Minerva (Amsterdam’s top design school) and UXDays Amsterdam, the city’s flagship UX conference.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Sponsoring "Design Sprint" events at The Coffee House (De Pijp neighborhood), a hub for creative professionals.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Netherlands-Specific Content:</w:t>
      </w:r>
      <w:r>
        <w:t xml:space="preserve"> </w:t>
      </w:r>
      <w:r>
        <w:t xml:space="preserve">Blog series: "10 Dutch User Behaviors Every UX Designer Must Master in Amsterdam."</w:t>
      </w:r>
    </w:p>
    <w:bookmarkEnd w:id="25"/>
    <w:bookmarkStart w:id="26" w:name="X105291ec671ab2c5cedb7b5d13aaf1cb3e1b1d6"/>
    <w:p>
      <w:pPr>
        <w:pStyle w:val="Heading3"/>
      </w:pPr>
      <w:r>
        <w:t xml:space="preserve">Phase 3: Candidate Experience Optimization</w:t>
      </w:r>
    </w:p>
    <w:p>
      <w:pPr>
        <w:pStyle w:val="FirstParagraph"/>
      </w:pPr>
      <w:r>
        <w:t xml:space="preserve">Amsterdam candidates expect transparency. We implement: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Ambassador Program:</w:t>
      </w:r>
      <w:r>
        <w:t xml:space="preserve"> </w:t>
      </w:r>
      <w:r>
        <w:t xml:space="preserve">Current Amsterdam-based UX designers share insights via video testimonials (e.g., "Why I Chose Amsterdam Over Berlin").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Onboarding:</w:t>
      </w:r>
      <w:r>
        <w:t xml:space="preserve"> </w:t>
      </w:r>
      <w:r>
        <w:t xml:space="preserve">Free Dutch language crash courses for non-native speakers and city tours highlighting design landmarks (NEMO Science Museum, A'DAM Tower).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Remote Hybrid Options:</w:t>
      </w:r>
      <w:r>
        <w:t xml:space="preserve"> </w:t>
      </w:r>
      <w:r>
        <w:t xml:space="preserve">3 days/week in Amsterdam office (near Waterlooplein), 2 days remote—aligning with Dutch work preferences.</w:t>
      </w:r>
    </w:p>
    <w:bookmarkEnd w:id="26"/>
    <w:bookmarkEnd w:id="27"/>
    <w:bookmarkStart w:id="28" w:name="budget-allocation-kpis"/>
    <w:p>
      <w:pPr>
        <w:pStyle w:val="Heading2"/>
      </w:pPr>
      <w:r>
        <w:t xml:space="preserve">Budget Allocation &amp; KPIs</w:t>
      </w:r>
    </w:p>
    <w:p>
      <w:pPr>
        <w:pStyle w:val="FirstParagraph"/>
      </w:pPr>
      <w:r>
        <w:t xml:space="preserve">Tactic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KPI Target</w:t>
      </w:r>
    </w:p>
    <w:p>
      <w:pPr>
        <w:pStyle w:val="BodyText"/>
      </w:pPr>
      <w:r>
        <w:t xml:space="preserve">LinkedIn &amp; Local Event Sponsorships (Amsterdam)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50 qualified applicants/quarter</w:t>
      </w:r>
    </w:p>
    <w:p>
      <w:pPr>
        <w:pStyle w:val="BodyText"/>
      </w:pPr>
      <w:r>
        <w:t xml:space="preserve">Candidate Experience Program (Onboarding/Workshops)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85% candidate satisfaction rate</w:t>
      </w:r>
    </w:p>
    <w:p>
      <w:pPr>
        <w:pStyle w:val="BodyText"/>
      </w:pPr>
      <w:r>
        <w:t xml:space="preserve">Dutch-Language Content &amp; Blog Campaigns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20% increase in applicant diversity</w:t>
      </w:r>
    </w:p>
    <w:p>
      <w:pPr>
        <w:pStyle w:val="BodyText"/>
      </w:pPr>
      <w:r>
        <w:t xml:space="preserve">Evaluation &amp; Analytics Tools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45-day average time-to-hire (vs. 62-day industry avg)</w:t>
      </w:r>
    </w:p>
    <w:bookmarkEnd w:id="28"/>
    <w:bookmarkStart w:id="29" w:name="X568034810c3bbeddcc9b820bab37f151d87f1fb"/>
    <w:p>
      <w:pPr>
        <w:pStyle w:val="Heading2"/>
      </w:pPr>
      <w:r>
        <w:t xml:space="preserve">Amsterdam-Specific Differentiators in Every Touchpoint</w:t>
      </w:r>
    </w:p>
    <w:p>
      <w:pPr>
        <w:pStyle w:val="FirstParagraph"/>
      </w:pPr>
      <w:r>
        <w:t xml:space="preserve">This plan embeds Netherlands Amsterdam identity into every element:</w:t>
      </w:r>
    </w:p>
    <w:p>
      <w:pPr>
        <w:numPr>
          <w:ilvl w:val="0"/>
          <w:numId w:val="1006"/>
        </w:numPr>
        <w:pStyle w:val="Compact"/>
      </w:pPr>
      <w:r>
        <w:t xml:space="preserve">Job descriptions reference "Dutch design principles" (e.g., "minimalist, functional, and user-first") rather than generic terms.</w:t>
      </w:r>
    </w:p>
    <w:p>
      <w:pPr>
        <w:numPr>
          <w:ilvl w:val="0"/>
          <w:numId w:val="1006"/>
        </w:numPr>
        <w:pStyle w:val="Compact"/>
      </w:pPr>
      <w:r>
        <w:t xml:space="preserve">Interviews include case studies based on Amsterdam-specific challenges (e.g., designing for canal-side tourism apps or multi-lingual public transport systems).</w:t>
      </w:r>
    </w:p>
    <w:p>
      <w:pPr>
        <w:numPr>
          <w:ilvl w:val="0"/>
          <w:numId w:val="1006"/>
        </w:numPr>
        <w:pStyle w:val="Compact"/>
      </w:pPr>
      <w:r>
        <w:t xml:space="preserve">Salary ranges align with Dutch market standards (€65k–€90k base, + 15% performance bonus), transparently communicated to attract talent aware of local compensation norms.</w:t>
      </w:r>
    </w:p>
    <w:bookmarkEnd w:id="29"/>
    <w:bookmarkStart w:id="30" w:name="X68060629de1c1492829da1ab605ee95ce01f566"/>
    <w:p>
      <w:pPr>
        <w:pStyle w:val="Heading2"/>
      </w:pPr>
      <w:r>
        <w:t xml:space="preserve">Conclusion: Becoming the Employer of Choice in Amsterdam’s UX/UI Market</w:t>
      </w:r>
    </w:p>
    <w:p>
      <w:pPr>
        <w:pStyle w:val="FirstParagraph"/>
      </w:pPr>
      <w:r>
        <w:t xml:space="preserve">The Netherlands Amsterdam landscape demands a marketing approach that transcends traditional recruitment. By anchoring our campaign in Amsterdam’s unique blend of innovation, sustainability, and cultural nuance, we position the UX/UI Designer role as a transformative career opportunity—not just a job. This plan delivers measurable results through hyper-localized tactics that resonate with designers seeking purpose-driven work in Europe’s most dynamic creative city. In a market where 68% of top design talent prioritize "cultural fit" over salary (LinkedIn Talent Solutions 2023), we don’t just recruit; we attract the right ambassadors for Amsterdam’s digital future.</w:t>
      </w:r>
    </w:p>
    <w:p>
      <w:pPr>
        <w:pStyle w:val="BodyText"/>
      </w:pPr>
      <w:r>
        <w:rPr>
          <w:iCs/>
          <w:i/>
        </w:rPr>
        <w:t xml:space="preserve">Word Count: 897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Attracting Top UX/UI Designers to Amsterdam, Netherlands</dc:title>
  <dc:creator/>
  <dc:language>en</dc:language>
  <cp:keywords/>
  <dcterms:created xsi:type="dcterms:W3CDTF">2026-07-23T08:10:31Z</dcterms:created>
  <dcterms:modified xsi:type="dcterms:W3CDTF">2026-07-23T08:10:31Z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