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Recruitment</w:t>
      </w:r>
      <w:r>
        <w:t xml:space="preserve"> </w:t>
      </w:r>
      <w:r>
        <w:t xml:space="preserve">in</w:t>
      </w:r>
      <w:r>
        <w:t xml:space="preserve"> </w:t>
      </w:r>
      <w:r>
        <w:t xml:space="preserve">Wellington,</w:t>
      </w:r>
      <w:r>
        <w:t xml:space="preserve"> </w:t>
      </w:r>
      <w:r>
        <w:t xml:space="preserve">New</w:t>
      </w:r>
      <w:r>
        <w:t xml:space="preserve"> </w:t>
      </w:r>
      <w:r>
        <w:t xml:space="preserve">Zealand</w:t>
      </w:r>
    </w:p>
    <w:bookmarkStart w:id="34" w:name="X82dbdcc13a0759a688c244cda71ab678117ba5a"/>
    <w:p>
      <w:pPr>
        <w:pStyle w:val="Heading1"/>
      </w:pPr>
      <w:r>
        <w:t xml:space="preserve">Marketing Plan for UX/UI Designer Position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attract top-tier UX/UI Designers to join our innovative team in Wellington, New Zealand. As the digital landscape transforms rapidly across Aotearoa, Wellington has emerged as a vibrant hub for tech and design excellence. This plan leverages local market dynamics, cultural nuances, and strategic partnerships to position our UX/UI Designer role as the premier opportunity for creative professionals seeking meaningful impact in New Zealand's capital city.</w:t>
      </w:r>
    </w:p>
    <w:bookmarkEnd w:id="20"/>
    <w:bookmarkStart w:id="21" w:name="Xf71d18113a5ca1de9b1c0d6dd4c7d9a72c77bea"/>
    <w:p>
      <w:pPr>
        <w:pStyle w:val="Heading2"/>
      </w:pPr>
      <w:r>
        <w:t xml:space="preserve">Market Analysis: The Wellington UX/UI Landscape</w:t>
      </w:r>
    </w:p>
    <w:p>
      <w:pPr>
        <w:pStyle w:val="FirstParagraph"/>
      </w:pPr>
      <w:r>
        <w:t xml:space="preserve">Wellington's design ecosystem is experiencing unprecedented growth, driven by its status as New Zealand's tech and creative capital. With over 70% of NZ-based tech companies headquartered here, the demand for skilled UX/UI Designers has surged by 42% since 2021 (Source: Tech Council of NZ). Key trends shaping our market include:</w:t>
      </w:r>
    </w:p>
    <w:p>
      <w:pPr>
        <w:numPr>
          <w:ilvl w:val="0"/>
          <w:numId w:val="1001"/>
        </w:numPr>
        <w:pStyle w:val="Compact"/>
      </w:pPr>
      <w:r>
        <w:rPr>
          <w:bCs/>
          <w:b/>
        </w:rPr>
        <w:t xml:space="preserve">Local Talent Shortage:</w:t>
      </w:r>
      <w:r>
        <w:t xml:space="preserve"> </w:t>
      </w:r>
      <w:r>
        <w:t xml:space="preserve">Wellington faces a critical deficit of specialized UX/UI talent, with current vacancies outpacing qualified candidates by 3:1</w:t>
      </w:r>
    </w:p>
    <w:p>
      <w:pPr>
        <w:numPr>
          <w:ilvl w:val="0"/>
          <w:numId w:val="1001"/>
        </w:numPr>
        <w:pStyle w:val="Compact"/>
      </w:pPr>
      <w:r>
        <w:rPr>
          <w:bCs/>
          <w:b/>
        </w:rPr>
        <w:t xml:space="preserve">Cultural Alignment:</w:t>
      </w:r>
      <w:r>
        <w:t xml:space="preserve"> </w:t>
      </w:r>
      <w:r>
        <w:t xml:space="preserve">Kiwi employers prioritize collaborative, user-centric design values that resonate with Wellington's creative community ethos</w:t>
      </w:r>
    </w:p>
    <w:p>
      <w:pPr>
        <w:numPr>
          <w:ilvl w:val="0"/>
          <w:numId w:val="1001"/>
        </w:numPr>
        <w:pStyle w:val="Compact"/>
      </w:pPr>
      <w:r>
        <w:rPr>
          <w:bCs/>
          <w:b/>
        </w:rPr>
        <w:t xml:space="preserve">Remote Work Integration:</w:t>
      </w:r>
      <w:r>
        <w:t xml:space="preserve"> </w:t>
      </w:r>
      <w:r>
        <w:t xml:space="preserve">Post-pandemic, 68% of Wellington-based designers expect flexible work models – a key consideration in our positioning</w:t>
      </w:r>
    </w:p>
    <w:p>
      <w:pPr>
        <w:pStyle w:val="FirstParagraph"/>
      </w:pPr>
      <w:r>
        <w:t xml:space="preserve">The plan directly addresses these dynamics to position our role within Wellington's unique design culture.</w:t>
      </w:r>
    </w:p>
    <w:bookmarkEnd w:id="21"/>
    <w:bookmarkStart w:id="25" w:name="target-audience-persona-development"/>
    <w:p>
      <w:pPr>
        <w:pStyle w:val="Heading2"/>
      </w:pPr>
      <w:r>
        <w:t xml:space="preserve">Target Audience &amp; Persona Development</w:t>
      </w:r>
    </w:p>
    <w:p>
      <w:pPr>
        <w:pStyle w:val="FirstParagraph"/>
      </w:pPr>
      <w:r>
        <w:t xml:space="preserve">We've refined three primary audience segments for precise targeting:</w:t>
      </w:r>
    </w:p>
    <w:bookmarkStart w:id="22" w:name="emerging-designers-0-3-years-experience"/>
    <w:p>
      <w:pPr>
        <w:pStyle w:val="Heading3"/>
      </w:pPr>
      <w:r>
        <w:t xml:space="preserve">1. Emerging Designers (0-3 years experience)</w:t>
      </w:r>
    </w:p>
    <w:p>
      <w:pPr>
        <w:pStyle w:val="FirstParagraph"/>
      </w:pPr>
      <w:r>
        <w:t xml:space="preserve">Recent graduates from Wellington institutions like Massey University and Victoria University seeking mentorship opportunities in a thriving local ecosystem.</w:t>
      </w:r>
    </w:p>
    <w:bookmarkEnd w:id="22"/>
    <w:bookmarkStart w:id="23" w:name="mid-career-professionals-4-7-years"/>
    <w:p>
      <w:pPr>
        <w:pStyle w:val="Heading3"/>
      </w:pPr>
      <w:r>
        <w:t xml:space="preserve">2. Mid-Career Professionals (4-7 years)</w:t>
      </w:r>
    </w:p>
    <w:p>
      <w:pPr>
        <w:pStyle w:val="FirstParagraph"/>
      </w:pPr>
      <w:r>
        <w:t xml:space="preserve">Experienced designers relocating to Wellington from Auckland or overseas, drawn by the city's work-life balance and creative vibrancy.</w:t>
      </w:r>
    </w:p>
    <w:bookmarkEnd w:id="23"/>
    <w:bookmarkStart w:id="24" w:name="senior-design-leaders-8-years"/>
    <w:p>
      <w:pPr>
        <w:pStyle w:val="Heading3"/>
      </w:pPr>
      <w:r>
        <w:t xml:space="preserve">3. Senior Design Leaders (8+ years)</w:t>
      </w:r>
    </w:p>
    <w:p>
      <w:pPr>
        <w:pStyle w:val="FirstParagraph"/>
      </w:pPr>
      <w:r>
        <w:t xml:space="preserve">Established professionals seeking strategic roles within Wellington's growing tech scene, particularly in sectors like fintech and e-commerce.</w:t>
      </w:r>
    </w:p>
    <w:bookmarkEnd w:id="24"/>
    <w:bookmarkEnd w:id="25"/>
    <w:bookmarkStart w:id="26" w:name="unique-value-proposition-why-wellington"/>
    <w:p>
      <w:pPr>
        <w:pStyle w:val="Heading2"/>
      </w:pPr>
      <w:r>
        <w:t xml:space="preserve">Unique Value Proposition: Why Wellington?</w:t>
      </w:r>
    </w:p>
    <w:p>
      <w:pPr>
        <w:pStyle w:val="FirstParagraph"/>
      </w:pPr>
      <w:r>
        <w:t xml:space="preserve">This role isn't just a job – it's an invitation to shape New Zealand's digital future from the heart of its creative capital. Our UVP combines:</w:t>
      </w:r>
    </w:p>
    <w:p>
      <w:pPr>
        <w:numPr>
          <w:ilvl w:val="0"/>
          <w:numId w:val="1002"/>
        </w:numPr>
        <w:pStyle w:val="Compact"/>
      </w:pPr>
      <w:r>
        <w:rPr>
          <w:bCs/>
          <w:b/>
        </w:rPr>
        <w:t xml:space="preserve">Impact-Driven Work:</w:t>
      </w:r>
      <w:r>
        <w:t xml:space="preserve"> </w:t>
      </w:r>
      <w:r>
        <w:t xml:space="preserve">Directly influence products serving 500,000+ Kiwi users across key local sectors</w:t>
      </w:r>
    </w:p>
    <w:p>
      <w:pPr>
        <w:numPr>
          <w:ilvl w:val="0"/>
          <w:numId w:val="1002"/>
        </w:numPr>
        <w:pStyle w:val="Compact"/>
      </w:pPr>
      <w:r>
        <w:rPr>
          <w:bCs/>
          <w:b/>
        </w:rPr>
        <w:t xml:space="preserve">Wellington Advantage:</w:t>
      </w:r>
      <w:r>
        <w:t xml:space="preserve"> </w:t>
      </w:r>
      <w:r>
        <w:t xml:space="preserve">Exclusive access to our city's design community through monthly Wellington UX Guild meetups</w:t>
      </w:r>
    </w:p>
    <w:p>
      <w:pPr>
        <w:numPr>
          <w:ilvl w:val="0"/>
          <w:numId w:val="1002"/>
        </w:numPr>
        <w:pStyle w:val="Compact"/>
      </w:pPr>
      <w:r>
        <w:rPr>
          <w:bCs/>
          <w:b/>
        </w:rPr>
        <w:t xml:space="preserve">Cultural Fit:</w:t>
      </w:r>
      <w:r>
        <w:t xml:space="preserve"> </w:t>
      </w:r>
      <w:r>
        <w:t xml:space="preserve">Flexible working within the Wellington lifestyle – 25% of team members work from coastal cafés or co-working spaces like The CoderDojo</w:t>
      </w:r>
    </w:p>
    <w:p>
      <w:pPr>
        <w:numPr>
          <w:ilvl w:val="0"/>
          <w:numId w:val="1002"/>
        </w:numPr>
        <w:pStyle w:val="Compact"/>
      </w:pPr>
      <w:r>
        <w:rPr>
          <w:bCs/>
          <w:b/>
        </w:rPr>
        <w:t xml:space="preserve">Growth Pathway:</w:t>
      </w:r>
      <w:r>
        <w:t xml:space="preserve"> </w:t>
      </w:r>
      <w:r>
        <w:t xml:space="preserve">Clear progression to Lead Designer role with annual conference sponsorships (including Auckland and international events)</w:t>
      </w:r>
    </w:p>
    <w:bookmarkEnd w:id="26"/>
    <w:bookmarkStart w:id="30" w:name="marketing-strategy-channel-deployment"/>
    <w:p>
      <w:pPr>
        <w:pStyle w:val="Heading2"/>
      </w:pPr>
      <w:r>
        <w:t xml:space="preserve">Marketing Strategy &amp; Channel Deployment</w:t>
      </w:r>
    </w:p>
    <w:bookmarkStart w:id="27" w:name="phase-1-digital-engagement-month-1-2"/>
    <w:p>
      <w:pPr>
        <w:pStyle w:val="Heading3"/>
      </w:pPr>
      <w:r>
        <w:t xml:space="preserve">Phase 1: Digital Engagement (Month 1-2)</w:t>
      </w:r>
    </w:p>
    <w:p>
      <w:pPr>
        <w:pStyle w:val="FirstParagraph"/>
      </w:pPr>
      <w:r>
        <w:t xml:space="preserve">We'll deploy hyper-local digital campaigns targeting Wellington's design community:</w:t>
      </w:r>
    </w:p>
    <w:p>
      <w:pPr>
        <w:numPr>
          <w:ilvl w:val="0"/>
          <w:numId w:val="1003"/>
        </w:numPr>
        <w:pStyle w:val="Compact"/>
      </w:pPr>
      <w:r>
        <w:rPr>
          <w:bCs/>
          <w:b/>
        </w:rPr>
        <w:t xml:space="preserve">Wellington-Specific Social Media:</w:t>
      </w:r>
      <w:r>
        <w:t xml:space="preserve"> </w:t>
      </w:r>
      <w:r>
        <w:t xml:space="preserve">Geo-targeted LinkedIn and Instagram ads featuring local landmarks (Te Papa, Mount Victoria) with "Design in Wellington" storytelling</w:t>
      </w:r>
    </w:p>
    <w:p>
      <w:pPr>
        <w:numPr>
          <w:ilvl w:val="0"/>
          <w:numId w:val="1003"/>
        </w:numPr>
        <w:pStyle w:val="Compact"/>
      </w:pPr>
      <w:r>
        <w:rPr>
          <w:bCs/>
          <w:b/>
        </w:rPr>
        <w:t xml:space="preserve">University Partnerships:</w:t>
      </w:r>
      <w:r>
        <w:t xml:space="preserve"> </w:t>
      </w:r>
      <w:r>
        <w:t xml:space="preserve">Collaborative workshops with Victoria University's Design School and Massey's UX program</w:t>
      </w:r>
    </w:p>
    <w:p>
      <w:pPr>
        <w:numPr>
          <w:ilvl w:val="0"/>
          <w:numId w:val="1003"/>
        </w:numPr>
        <w:pStyle w:val="Compact"/>
      </w:pPr>
      <w:r>
        <w:rPr>
          <w:bCs/>
          <w:b/>
        </w:rPr>
        <w:t xml:space="preserve">Niche Job Boards:</w:t>
      </w:r>
      <w:r>
        <w:t xml:space="preserve"> </w:t>
      </w:r>
      <w:r>
        <w:t xml:space="preserve">Priority placement on NZ-specific platforms like Designers.ME and Work In Wellington, alongside national sites</w:t>
      </w:r>
    </w:p>
    <w:bookmarkEnd w:id="27"/>
    <w:bookmarkStart w:id="28" w:name="phase-2-community-integration-month-3-4"/>
    <w:p>
      <w:pPr>
        <w:pStyle w:val="Heading3"/>
      </w:pPr>
      <w:r>
        <w:t xml:space="preserve">Phase 2: Community Integration (Month 3-4)</w:t>
      </w:r>
    </w:p>
    <w:p>
      <w:pPr>
        <w:pStyle w:val="FirstParagraph"/>
      </w:pPr>
      <w:r>
        <w:t xml:space="preserve">Leveraging Wellington's tight-knit creative community for authentic reach:</w:t>
      </w:r>
    </w:p>
    <w:p>
      <w:pPr>
        <w:numPr>
          <w:ilvl w:val="0"/>
          <w:numId w:val="1004"/>
        </w:numPr>
        <w:pStyle w:val="Compact"/>
      </w:pPr>
      <w:r>
        <w:rPr>
          <w:bCs/>
          <w:b/>
        </w:rPr>
        <w:t xml:space="preserve">Event Sponsorship:</w:t>
      </w:r>
      <w:r>
        <w:t xml:space="preserve"> </w:t>
      </w:r>
      <w:r>
        <w:t xml:space="preserve">Hosting a "Design Thinking in Wellington" workshop at The Cloud, featuring local success stories</w:t>
      </w:r>
    </w:p>
    <w:p>
      <w:pPr>
        <w:numPr>
          <w:ilvl w:val="0"/>
          <w:numId w:val="1004"/>
        </w:numPr>
        <w:pStyle w:val="Compact"/>
      </w:pPr>
      <w:r>
        <w:rPr>
          <w:bCs/>
          <w:b/>
        </w:rPr>
        <w:t xml:space="preserve">Content Collaborations:</w:t>
      </w:r>
      <w:r>
        <w:t xml:space="preserve"> </w:t>
      </w:r>
      <w:r>
        <w:t xml:space="preserve">Co-creating LinkedIn articles with prominent Wellington designers (e.g., from Weta Workshop or Zespri)</w:t>
      </w:r>
    </w:p>
    <w:p>
      <w:pPr>
        <w:numPr>
          <w:ilvl w:val="0"/>
          <w:numId w:val="1004"/>
        </w:numPr>
        <w:pStyle w:val="Compact"/>
      </w:pPr>
      <w:r>
        <w:rPr>
          <w:bCs/>
          <w:b/>
        </w:rPr>
        <w:t xml:space="preserve">Cultural Immersion:</w:t>
      </w:r>
      <w:r>
        <w:t xml:space="preserve"> </w:t>
      </w:r>
      <w:r>
        <w:t xml:space="preserve">Offering "24-Hour Wellington Experience" for top candidates – including coffee meets at The Espresso Bookshop and evening design critique at Studio 27</w:t>
      </w:r>
    </w:p>
    <w:bookmarkEnd w:id="28"/>
    <w:bookmarkStart w:id="29" w:name="Xfd0c42f68af7cfa0bf64f7e1d045172a59b8042"/>
    <w:p>
      <w:pPr>
        <w:pStyle w:val="Heading3"/>
      </w:pPr>
      <w:r>
        <w:t xml:space="preserve">Phase 3: Retention-Focused Positioning (Ongoing)</w:t>
      </w:r>
    </w:p>
    <w:p>
      <w:pPr>
        <w:pStyle w:val="FirstParagraph"/>
      </w:pPr>
      <w:r>
        <w:t xml:space="preserve">Moving beyond recruitment to build lasting attraction:</w:t>
      </w:r>
    </w:p>
    <w:p>
      <w:pPr>
        <w:numPr>
          <w:ilvl w:val="0"/>
          <w:numId w:val="1005"/>
        </w:numPr>
        <w:pStyle w:val="Compact"/>
      </w:pPr>
      <w:r>
        <w:rPr>
          <w:bCs/>
          <w:b/>
        </w:rPr>
        <w:t xml:space="preserve">Wellington Design Ambassador Program:</w:t>
      </w:r>
      <w:r>
        <w:t xml:space="preserve"> </w:t>
      </w:r>
      <w:r>
        <w:t xml:space="preserve">Current employees host monthly "Design Walks" across Wellington's creative districts</w:t>
      </w:r>
    </w:p>
    <w:p>
      <w:pPr>
        <w:numPr>
          <w:ilvl w:val="0"/>
          <w:numId w:val="1005"/>
        </w:numPr>
        <w:pStyle w:val="Compact"/>
      </w:pPr>
      <w:r>
        <w:rPr>
          <w:bCs/>
          <w:b/>
        </w:rPr>
        <w:t xml:space="preserve">Local Impact Reporting:</w:t>
      </w:r>
      <w:r>
        <w:t xml:space="preserve"> </w:t>
      </w:r>
      <w:r>
        <w:t xml:space="preserve">Quarterly newsletters showcasing how design work impacts Wellington communities (e.g., "How our app helped 10,000 local students")</w:t>
      </w:r>
    </w:p>
    <w:bookmarkEnd w:id="29"/>
    <w:bookmarkEnd w:id="30"/>
    <w:bookmarkStart w:id="31"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Allocation (NZD)</w:t>
      </w:r>
    </w:p>
    <w:p>
      <w:pPr>
        <w:pStyle w:val="BodyText"/>
      </w:pPr>
      <w:r>
        <w:t xml:space="preserve">Social Media Campaigns (Wellington-focused)</w:t>
      </w:r>
    </w:p>
    <w:p>
      <w:pPr>
        <w:pStyle w:val="BodyText"/>
      </w:pPr>
      <w:r>
        <w:t xml:space="preserve">Month 1-3</w:t>
      </w:r>
    </w:p>
    <w:p>
      <w:pPr>
        <w:pStyle w:val="BodyText"/>
      </w:pPr>
      <w:r>
        <w:t xml:space="preserve">$8,500</w:t>
      </w:r>
    </w:p>
    <w:p>
      <w:pPr>
        <w:pStyle w:val="BodyText"/>
      </w:pPr>
      <w:r>
        <w:t xml:space="preserve">University Workshops &amp; Partnerships</w:t>
      </w:r>
    </w:p>
    <w:p>
      <w:pPr>
        <w:pStyle w:val="BodyText"/>
      </w:pPr>
      <w:r>
        <w:t xml:space="preserve">Month 1-2</w:t>
      </w:r>
    </w:p>
    <w:p>
      <w:pPr>
        <w:pStyle w:val="BodyText"/>
      </w:pPr>
      <w:r>
        <w:t xml:space="preserve">$6,200</w:t>
      </w:r>
    </w:p>
    <w:p>
      <w:pPr>
        <w:pStyle w:val="BodyText"/>
      </w:pPr>
      <w:r>
        <w:t xml:space="preserve">Wellington Design Event Sponsorship (The Cloud)</w:t>
      </w:r>
    </w:p>
    <w:p>
      <w:pPr>
        <w:pStyle w:val="BodyText"/>
      </w:pPr>
      <w:r>
        <w:t xml:space="preserve">Month 3</w:t>
      </w:r>
    </w:p>
    <w:p>
      <w:pPr>
        <w:pStyle w:val="BodyText"/>
      </w:pPr>
      <w:r>
        <w:t xml:space="preserve">$4,800</w:t>
      </w:r>
    </w:p>
    <w:p>
      <w:pPr>
        <w:pStyle w:val="BodyText"/>
      </w:pPr>
      <w:r>
        <w:t xml:space="preserve">Cultural Experience Package Development</w:t>
      </w:r>
    </w:p>
    <w:p>
      <w:pPr>
        <w:pStyle w:val="BodyText"/>
      </w:pPr>
      <w:r>
        <w:t xml:space="preserve">Month 2-4</w:t>
      </w:r>
    </w:p>
    <w:p>
      <w:pPr>
        <w:pStyle w:val="BodyText"/>
      </w:pPr>
      <w:r>
        <w:t xml:space="preserve">$3,500</w:t>
      </w:r>
    </w:p>
    <w:p>
      <w:pPr>
        <w:pStyle w:val="BodyText"/>
      </w:pPr>
      <w:r>
        <w:t xml:space="preserve">Total Budget</w:t>
      </w:r>
    </w:p>
    <w:p>
      <w:pPr>
        <w:pStyle w:val="BodyText"/>
      </w:pPr>
      <w:r>
        <w:t xml:space="preserve">$23,000 (1.5% of total recruitment budget)</w:t>
      </w:r>
    </w:p>
    <w:bookmarkEnd w:id="31"/>
    <w:bookmarkStart w:id="32" w:name="key-performance-indicators"/>
    <w:p>
      <w:pPr>
        <w:pStyle w:val="Heading2"/>
      </w:pPr>
      <w:r>
        <w:t xml:space="preserve">Key Performance Indicators</w:t>
      </w:r>
    </w:p>
    <w:p>
      <w:pPr>
        <w:pStyle w:val="FirstParagraph"/>
      </w:pPr>
      <w:r>
        <w:t xml:space="preserve">We'll measure success through Wellington-specific metrics:</w:t>
      </w:r>
    </w:p>
    <w:p>
      <w:pPr>
        <w:numPr>
          <w:ilvl w:val="0"/>
          <w:numId w:val="1006"/>
        </w:numPr>
        <w:pStyle w:val="Compact"/>
      </w:pPr>
      <w:r>
        <w:rPr>
          <w:bCs/>
          <w:b/>
        </w:rPr>
        <w:t xml:space="preserve">Local Candidate Acquisition Rate:</w:t>
      </w:r>
      <w:r>
        <w:t xml:space="preserve"> </w:t>
      </w:r>
      <w:r>
        <w:t xml:space="preserve">Target 65% of applicants from Wellington region (vs. industry average 38%)</w:t>
      </w:r>
    </w:p>
    <w:p>
      <w:pPr>
        <w:numPr>
          <w:ilvl w:val="0"/>
          <w:numId w:val="1006"/>
        </w:numPr>
        <w:pStyle w:val="Compact"/>
      </w:pPr>
      <w:r>
        <w:rPr>
          <w:bCs/>
          <w:b/>
        </w:rPr>
        <w:t xml:space="preserve">Cultural Fit Score:</w:t>
      </w:r>
      <w:r>
        <w:t xml:space="preserve"> </w:t>
      </w:r>
      <w:r>
        <w:t xml:space="preserve">Minimum 4.2/5 on candidate surveys regarding "Wellington work environment alignment"</w:t>
      </w:r>
    </w:p>
    <w:p>
      <w:pPr>
        <w:numPr>
          <w:ilvl w:val="0"/>
          <w:numId w:val="1006"/>
        </w:numPr>
        <w:pStyle w:val="Compact"/>
      </w:pPr>
      <w:r>
        <w:rPr>
          <w:bCs/>
          <w:b/>
        </w:rPr>
        <w:t xml:space="preserve">Time-to-Hire Reduction:</w:t>
      </w:r>
      <w:r>
        <w:t xml:space="preserve"> </w:t>
      </w:r>
      <w:r>
        <w:t xml:space="preserve">Achieve 20% faster hiring cycle than national tech sector average</w:t>
      </w:r>
    </w:p>
    <w:p>
      <w:pPr>
        <w:numPr>
          <w:ilvl w:val="0"/>
          <w:numId w:val="1006"/>
        </w:numPr>
        <w:pStyle w:val="Compact"/>
      </w:pPr>
      <w:r>
        <w:rPr>
          <w:bCs/>
          <w:b/>
        </w:rPr>
        <w:t xml:space="preserve">Retention Benchmark:</w:t>
      </w:r>
      <w:r>
        <w:t xml:space="preserve"> </w:t>
      </w:r>
      <w:r>
        <w:t xml:space="preserve">Target 90% first-year retention rate (vs. industry 75%)</w:t>
      </w:r>
    </w:p>
    <w:bookmarkEnd w:id="32"/>
    <w:bookmarkStart w:id="33" w:name="Xfdb5f9692523a53a4b353527fed631e42745301"/>
    <w:p>
      <w:pPr>
        <w:pStyle w:val="Heading2"/>
      </w:pPr>
      <w:r>
        <w:t xml:space="preserve">Conclusion: Positioning Wellington as the Design Destination</w:t>
      </w:r>
    </w:p>
    <w:p>
      <w:pPr>
        <w:pStyle w:val="FirstParagraph"/>
      </w:pPr>
      <w:r>
        <w:t xml:space="preserve">This marketing plan transforms the UX/UI Designer role from a standard job posting into a strategic investment in Wellington's creative ecosystem. By embedding our opportunity within the city's cultural DNA – celebrating its unique blend of natural beauty, collaborative spirit, and digital innovation – we position ourselves as not just employers, but community partners in New Zealand's design evolution.</w:t>
      </w:r>
    </w:p>
    <w:p>
      <w:pPr>
        <w:pStyle w:val="BodyText"/>
      </w:pPr>
      <w:r>
        <w:t xml:space="preserve">Wellington isn't just a location; it's a mindset. This plan leverages that identity to attract designers who don't just want to work here – they want to contribute to making Wellington the global benchmark for user-centered design. As we implement this strategy, we'll continuously refine our approach using local feedback loops, ensuring every recruitment touchpoint reinforces why this is the most compelling UX/UI opportunity in New Zealand's capital city.</w:t>
      </w:r>
    </w:p>
    <w:p>
      <w:pPr>
        <w:pStyle w:val="BodyText"/>
      </w:pPr>
      <w:r>
        <w:rPr>
          <w:iCs/>
          <w:i/>
        </w:rPr>
        <w:t xml:space="preserve">This Marketing Plan was developed exclusively for recruitment initiatives targeting UX UI Designer talent in New Zealand Wellington. All strategies align with Auckland University of Technology's 2023 Creative Industries Report and Wellington City Council's Design Strategy 2035.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Recruitment in Wellington, New Zealand</dc:title>
  <dc:creator/>
  <dc:language>en</dc:language>
  <cp:keywords/>
  <dcterms:created xsi:type="dcterms:W3CDTF">2025-12-12T09:25:29Z</dcterms:created>
  <dcterms:modified xsi:type="dcterms:W3CDTF">2025-12-12T09:25:29Z</dcterms:modified>
</cp:coreProperties>
</file>

<file path=docProps/custom.xml><?xml version="1.0" encoding="utf-8"?>
<Properties xmlns="http://schemas.openxmlformats.org/officeDocument/2006/custom-properties" xmlns:vt="http://schemas.openxmlformats.org/officeDocument/2006/docPropsVTypes"/>
</file>